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6AC" w:rsidRDefault="008C26AC" w:rsidP="008C26A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Középszintű szóbeli érettségi tételek fizikából – 2017 PANNONHALMA</w:t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</w:p>
    <w:p w:rsidR="008C26AC" w:rsidRDefault="008C26AC" w:rsidP="008C26A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I. Mechanika </w:t>
      </w:r>
    </w:p>
    <w:p w:rsidR="008C26AC" w:rsidRDefault="008C26AC" w:rsidP="008C26AC">
      <w:pPr>
        <w:pStyle w:val="Default"/>
        <w:rPr>
          <w:b/>
          <w:bCs/>
          <w:sz w:val="23"/>
          <w:szCs w:val="23"/>
        </w:rPr>
      </w:pPr>
    </w:p>
    <w:p w:rsidR="008C26AC" w:rsidRDefault="008C26AC" w:rsidP="008C26A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 Egyenes-vonalú mozgások</w:t>
      </w:r>
    </w:p>
    <w:p w:rsidR="008C26AC" w:rsidRPr="00001383" w:rsidRDefault="008C26AC" w:rsidP="008C26AC">
      <w:pPr>
        <w:rPr>
          <w:rFonts w:cs="Arial"/>
          <w:i/>
          <w:sz w:val="23"/>
          <w:szCs w:val="23"/>
          <w:lang w:eastAsia="hu-HU"/>
        </w:rPr>
      </w:pPr>
      <w:r w:rsidRPr="00001383">
        <w:rPr>
          <w:rFonts w:cs="Arial"/>
          <w:i/>
          <w:sz w:val="23"/>
          <w:szCs w:val="23"/>
          <w:lang w:eastAsia="hu-HU"/>
        </w:rPr>
        <w:t xml:space="preserve">A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Mikola-csőben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lévő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buborék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mozgását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tanulmányozva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igazolja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proofErr w:type="gramStart"/>
      <w:r w:rsidRPr="00001383">
        <w:rPr>
          <w:rFonts w:cs="Arial"/>
          <w:i/>
          <w:sz w:val="23"/>
          <w:szCs w:val="23"/>
          <w:lang w:eastAsia="hu-HU"/>
        </w:rPr>
        <w:t>az</w:t>
      </w:r>
      <w:proofErr w:type="spellEnd"/>
      <w:proofErr w:type="gram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egyenes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vonalú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egyenletes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mozgásra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vonatkozó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001383">
        <w:rPr>
          <w:rFonts w:cs="Arial"/>
          <w:i/>
          <w:sz w:val="23"/>
          <w:szCs w:val="23"/>
          <w:lang w:eastAsia="hu-HU"/>
        </w:rPr>
        <w:t>összefüggést</w:t>
      </w:r>
      <w:proofErr w:type="spellEnd"/>
      <w:r w:rsidRPr="00001383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proofErr w:type="gram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(2.)</w:t>
      </w:r>
    </w:p>
    <w:p w:rsidR="008C26AC" w:rsidRDefault="008C26AC" w:rsidP="008C26AC">
      <w:pPr>
        <w:pStyle w:val="Default"/>
        <w:rPr>
          <w:b/>
          <w:bCs/>
          <w:sz w:val="23"/>
          <w:szCs w:val="23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Newton törvényei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spellStart"/>
      <w:proofErr w:type="gramStart"/>
      <w:r>
        <w:rPr>
          <w:i/>
          <w:iCs/>
          <w:sz w:val="23"/>
          <w:szCs w:val="23"/>
        </w:rPr>
        <w:t>Rugalmas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ütközés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tanulmányozása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rugós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ütközőkkel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ellátott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kiskocsik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segítségével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(1.)</w:t>
      </w:r>
      <w:proofErr w:type="gramEnd"/>
    </w:p>
    <w:p w:rsidR="008C26AC" w:rsidRDefault="008C26AC" w:rsidP="008C26AC">
      <w:pPr>
        <w:pStyle w:val="Default"/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t xml:space="preserve"> </w:t>
      </w:r>
      <w:r>
        <w:rPr>
          <w:b/>
          <w:bCs/>
          <w:sz w:val="23"/>
          <w:szCs w:val="23"/>
        </w:rPr>
        <w:t xml:space="preserve">3. Munka, mechanikai energia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spellStart"/>
      <w:r>
        <w:rPr>
          <w:i/>
          <w:iCs/>
          <w:sz w:val="23"/>
          <w:szCs w:val="23"/>
        </w:rPr>
        <w:t>Mechanikai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energiák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egymásba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alakulásának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tanulmányozása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lejtőn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leguruló</w:t>
      </w:r>
      <w:proofErr w:type="spellEnd"/>
      <w:r>
        <w:rPr>
          <w:i/>
          <w:iCs/>
          <w:sz w:val="23"/>
          <w:szCs w:val="23"/>
        </w:rPr>
        <w:t xml:space="preserve"> test </w:t>
      </w:r>
      <w:proofErr w:type="spellStart"/>
      <w:r>
        <w:rPr>
          <w:i/>
          <w:iCs/>
          <w:sz w:val="23"/>
          <w:szCs w:val="23"/>
        </w:rPr>
        <w:t>segítségével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(3.)</w:t>
      </w:r>
    </w:p>
    <w:p w:rsidR="008C26AC" w:rsidRDefault="008C26AC" w:rsidP="008C26AC">
      <w:pPr>
        <w:rPr>
          <w:i/>
          <w:iCs/>
          <w:sz w:val="23"/>
          <w:szCs w:val="23"/>
        </w:rPr>
      </w:pPr>
    </w:p>
    <w:p w:rsidR="008C26AC" w:rsidRPr="00DC152C" w:rsidRDefault="008C26AC" w:rsidP="008C26AC">
      <w:pPr>
        <w:rPr>
          <w:rFonts w:ascii="Times New Roman" w:hAnsi="Times New Roman" w:cs="Times New Roman"/>
          <w:b/>
          <w:sz w:val="23"/>
          <w:szCs w:val="23"/>
          <w:lang w:eastAsia="hu-HU"/>
        </w:rPr>
      </w:pPr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4. </w:t>
      </w:r>
      <w:proofErr w:type="spellStart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>Pontszerű</w:t>
      </w:r>
      <w:proofErr w:type="spellEnd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és </w:t>
      </w:r>
      <w:proofErr w:type="spellStart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>merev</w:t>
      </w:r>
      <w:proofErr w:type="spellEnd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test </w:t>
      </w:r>
      <w:proofErr w:type="spellStart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>egyensúlya</w:t>
      </w:r>
      <w:proofErr w:type="spellEnd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, </w:t>
      </w:r>
      <w:proofErr w:type="spellStart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>egyszerű</w:t>
      </w:r>
      <w:proofErr w:type="spellEnd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ascii="Times New Roman" w:hAnsi="Times New Roman" w:cs="Times New Roman"/>
          <w:b/>
          <w:sz w:val="23"/>
          <w:szCs w:val="23"/>
          <w:lang w:eastAsia="hu-HU"/>
        </w:rPr>
        <w:t>gépek</w:t>
      </w:r>
      <w:proofErr w:type="spellEnd"/>
    </w:p>
    <w:p w:rsidR="008C26AC" w:rsidRPr="00DC152C" w:rsidRDefault="008C26AC" w:rsidP="008C26A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DC152C">
        <w:rPr>
          <w:rFonts w:cs="Arial"/>
          <w:i/>
          <w:sz w:val="23"/>
          <w:szCs w:val="23"/>
          <w:lang w:eastAsia="hu-HU"/>
        </w:rPr>
        <w:t>Erőmérővel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kiegyensúlyozott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karos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mérleg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tanulmányozza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merev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testre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ható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</w:p>
    <w:p w:rsidR="008C26AC" w:rsidRPr="00DC152C" w:rsidRDefault="008C26AC" w:rsidP="008C26AC">
      <w:pPr>
        <w:rPr>
          <w:rFonts w:cs="Arial"/>
          <w:i/>
          <w:sz w:val="23"/>
          <w:szCs w:val="23"/>
          <w:lang w:eastAsia="hu-HU"/>
        </w:rPr>
      </w:pPr>
      <w:proofErr w:type="spellStart"/>
      <w:proofErr w:type="gramStart"/>
      <w:r w:rsidRPr="00DC152C">
        <w:rPr>
          <w:rFonts w:cs="Arial"/>
          <w:i/>
          <w:sz w:val="23"/>
          <w:szCs w:val="23"/>
          <w:lang w:eastAsia="hu-HU"/>
        </w:rPr>
        <w:t>forgatónyomatékokat</w:t>
      </w:r>
      <w:proofErr w:type="spellEnd"/>
      <w:proofErr w:type="gramEnd"/>
      <w:r w:rsidRPr="00DC152C">
        <w:rPr>
          <w:rFonts w:cs="Arial"/>
          <w:i/>
          <w:sz w:val="23"/>
          <w:szCs w:val="23"/>
          <w:lang w:eastAsia="hu-HU"/>
        </w:rPr>
        <w:t xml:space="preserve"> és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egyszerű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emelők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működési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DC152C">
        <w:rPr>
          <w:rFonts w:cs="Arial"/>
          <w:i/>
          <w:sz w:val="23"/>
          <w:szCs w:val="23"/>
          <w:lang w:eastAsia="hu-HU"/>
        </w:rPr>
        <w:t>elvét</w:t>
      </w:r>
      <w:proofErr w:type="spellEnd"/>
      <w:r w:rsidRPr="00DC152C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proofErr w:type="gram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(4.)</w:t>
      </w:r>
    </w:p>
    <w:p w:rsidR="008C26AC" w:rsidRDefault="008C26AC" w:rsidP="008C26AC">
      <w:pPr>
        <w:pStyle w:val="Default"/>
        <w:rPr>
          <w:b/>
          <w:bCs/>
          <w:sz w:val="23"/>
          <w:szCs w:val="23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Periodikus mozgások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spellStart"/>
      <w:proofErr w:type="gramStart"/>
      <w:r>
        <w:rPr>
          <w:i/>
          <w:iCs/>
          <w:sz w:val="23"/>
          <w:szCs w:val="23"/>
        </w:rPr>
        <w:t>Rugóra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rögzített</w:t>
      </w:r>
      <w:proofErr w:type="spellEnd"/>
      <w:r>
        <w:rPr>
          <w:i/>
          <w:iCs/>
          <w:sz w:val="23"/>
          <w:szCs w:val="23"/>
        </w:rPr>
        <w:t xml:space="preserve">, </w:t>
      </w:r>
      <w:proofErr w:type="spellStart"/>
      <w:r>
        <w:rPr>
          <w:i/>
          <w:iCs/>
          <w:sz w:val="23"/>
          <w:szCs w:val="23"/>
        </w:rPr>
        <w:t>rezgőmozgást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végző</w:t>
      </w:r>
      <w:proofErr w:type="spellEnd"/>
      <w:r>
        <w:rPr>
          <w:i/>
          <w:iCs/>
          <w:sz w:val="23"/>
          <w:szCs w:val="23"/>
        </w:rPr>
        <w:t xml:space="preserve"> test </w:t>
      </w:r>
      <w:proofErr w:type="spellStart"/>
      <w:r>
        <w:rPr>
          <w:i/>
          <w:iCs/>
          <w:sz w:val="23"/>
          <w:szCs w:val="23"/>
        </w:rPr>
        <w:t>periódusidejének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tömegfüggése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(5.)</w:t>
      </w:r>
      <w:proofErr w:type="gramEnd"/>
    </w:p>
    <w:p w:rsidR="008C26AC" w:rsidRDefault="008C26AC" w:rsidP="008C26AC">
      <w:pPr>
        <w:rPr>
          <w:i/>
          <w:iCs/>
          <w:sz w:val="23"/>
          <w:szCs w:val="23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iCs/>
          <w:sz w:val="23"/>
          <w:szCs w:val="23"/>
        </w:rPr>
        <w:t xml:space="preserve">6.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Archimédész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törvénye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br/>
      </w:r>
      <w:proofErr w:type="spellStart"/>
      <w:proofErr w:type="gramStart"/>
      <w:r w:rsidRPr="003A2493">
        <w:rPr>
          <w:rFonts w:cs="Arial"/>
          <w:i/>
          <w:sz w:val="23"/>
          <w:szCs w:val="23"/>
          <w:lang w:eastAsia="hu-HU"/>
        </w:rPr>
        <w:t>Az</w:t>
      </w:r>
      <w:proofErr w:type="spellEnd"/>
      <w:proofErr w:type="gram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arkhimédészi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hengerpár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mérje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meg a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vízbe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merülő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testre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ható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felhajtóerő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3A2493">
        <w:rPr>
          <w:rFonts w:cs="Arial"/>
          <w:i/>
          <w:sz w:val="23"/>
          <w:szCs w:val="23"/>
          <w:lang w:eastAsia="hu-HU"/>
        </w:rPr>
        <w:t>nagyságát</w:t>
      </w:r>
      <w:proofErr w:type="spellEnd"/>
      <w:r w:rsidRPr="003A2493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proofErr w:type="gram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(11.)</w:t>
      </w:r>
    </w:p>
    <w:p w:rsidR="008C26AC" w:rsidRDefault="008C26AC" w:rsidP="008C26AC">
      <w:pPr>
        <w:pStyle w:val="Default"/>
      </w:pPr>
      <w:r>
        <w:br/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II. Hőtan </w:t>
      </w:r>
    </w:p>
    <w:p w:rsidR="008C26AC" w:rsidRDefault="008C26AC" w:rsidP="008C26AC">
      <w:pPr>
        <w:pStyle w:val="Default"/>
        <w:rPr>
          <w:sz w:val="28"/>
          <w:szCs w:val="28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Szilárd anyagok, folyadékok és gázok </w:t>
      </w:r>
      <w:proofErr w:type="spellStart"/>
      <w:r>
        <w:rPr>
          <w:b/>
          <w:bCs/>
          <w:sz w:val="23"/>
          <w:szCs w:val="23"/>
        </w:rPr>
        <w:t>hőtágulásának</w:t>
      </w:r>
      <w:proofErr w:type="spellEnd"/>
      <w:r>
        <w:rPr>
          <w:b/>
          <w:bCs/>
          <w:sz w:val="23"/>
          <w:szCs w:val="23"/>
        </w:rPr>
        <w:t xml:space="preserve"> bemutatása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spellStart"/>
      <w:proofErr w:type="gramStart"/>
      <w:r>
        <w:rPr>
          <w:i/>
          <w:iCs/>
          <w:sz w:val="23"/>
          <w:szCs w:val="23"/>
        </w:rPr>
        <w:t>Különböző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halmazállapotú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anyagok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hőtágulásának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vizsgálata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(13.)</w:t>
      </w:r>
      <w:proofErr w:type="gramEnd"/>
    </w:p>
    <w:p w:rsidR="008C26AC" w:rsidRDefault="008C26AC" w:rsidP="008C26AC">
      <w:pPr>
        <w:rPr>
          <w:i/>
          <w:iCs/>
          <w:sz w:val="23"/>
          <w:szCs w:val="23"/>
        </w:rPr>
      </w:pPr>
    </w:p>
    <w:p w:rsidR="008C26AC" w:rsidRDefault="008C26AC" w:rsidP="008C26AC">
      <w:pPr>
        <w:rPr>
          <w:rFonts w:cs="Times New Roman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8.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Gáztörvények</w:t>
      </w:r>
      <w:proofErr w:type="spellEnd"/>
      <w:r>
        <w:rPr>
          <w:rFonts w:ascii="Times New Roman" w:hAnsi="Times New Roman" w:cs="Times New Roman"/>
          <w:b/>
          <w:sz w:val="23"/>
          <w:szCs w:val="23"/>
          <w:lang w:eastAsia="hu-HU"/>
        </w:rPr>
        <w:br/>
      </w:r>
      <w:proofErr w:type="spellStart"/>
      <w:r>
        <w:rPr>
          <w:rFonts w:cs="Times New Roman"/>
          <w:i/>
          <w:sz w:val="23"/>
          <w:szCs w:val="23"/>
          <w:lang w:eastAsia="hu-HU"/>
        </w:rPr>
        <w:t>Melde-cső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segítségével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igazolja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a Boyle-</w:t>
      </w:r>
      <w:proofErr w:type="spellStart"/>
      <w:r>
        <w:rPr>
          <w:rFonts w:cs="Times New Roman"/>
          <w:i/>
          <w:sz w:val="23"/>
          <w:szCs w:val="23"/>
          <w:lang w:eastAsia="hu-HU"/>
        </w:rPr>
        <w:t>Mariotte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törvényt</w:t>
      </w:r>
      <w:proofErr w:type="spellEnd"/>
      <w:r>
        <w:rPr>
          <w:rFonts w:cs="Times New Roman"/>
          <w:i/>
          <w:sz w:val="23"/>
          <w:szCs w:val="23"/>
          <w:lang w:eastAsia="hu-HU"/>
        </w:rPr>
        <w:t xml:space="preserve">! – </w:t>
      </w:r>
      <w:proofErr w:type="spellStart"/>
      <w:proofErr w:type="gramStart"/>
      <w:r>
        <w:rPr>
          <w:rFonts w:cs="Times New Roman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Times New Roman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Times New Roman"/>
          <w:i/>
          <w:sz w:val="23"/>
          <w:szCs w:val="23"/>
          <w:lang w:eastAsia="hu-HU"/>
        </w:rPr>
        <w:t>kísérlet</w:t>
      </w:r>
      <w:proofErr w:type="spellEnd"/>
    </w:p>
    <w:p w:rsidR="008C26AC" w:rsidRDefault="008C26AC" w:rsidP="008C26AC">
      <w:pPr>
        <w:rPr>
          <w:rFonts w:cs="Times New Roman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i/>
          <w:sz w:val="23"/>
          <w:szCs w:val="23"/>
          <w:lang w:eastAsia="hu-HU"/>
        </w:rPr>
        <w:t xml:space="preserve">9. </w:t>
      </w:r>
      <w:proofErr w:type="spellStart"/>
      <w:r>
        <w:rPr>
          <w:rFonts w:ascii="Times New Roman" w:hAnsi="Times New Roman" w:cs="Times New Roman"/>
          <w:b/>
          <w:i/>
          <w:sz w:val="23"/>
          <w:szCs w:val="23"/>
          <w:lang w:eastAsia="hu-HU"/>
        </w:rPr>
        <w:t>Halmazállapotváltozások</w:t>
      </w:r>
      <w:proofErr w:type="spellEnd"/>
      <w:r>
        <w:rPr>
          <w:rFonts w:ascii="Times New Roman" w:hAnsi="Times New Roman" w:cs="Times New Roman"/>
          <w:b/>
          <w:i/>
          <w:sz w:val="23"/>
          <w:szCs w:val="23"/>
          <w:lang w:eastAsia="hu-HU"/>
        </w:rPr>
        <w:br/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</w:t>
      </w:r>
      <w:r w:rsidRPr="00B36C2E">
        <w:rPr>
          <w:rFonts w:cs="Arial"/>
          <w:i/>
          <w:sz w:val="23"/>
          <w:szCs w:val="23"/>
          <w:lang w:eastAsia="hu-HU"/>
        </w:rPr>
        <w:t>anulmányozza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folyékony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halmazállapotú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anyag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gáz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halmazállapotúvá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történő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B36C2E">
        <w:rPr>
          <w:rFonts w:cs="Arial"/>
          <w:i/>
          <w:sz w:val="23"/>
          <w:szCs w:val="23"/>
          <w:lang w:eastAsia="hu-HU"/>
        </w:rPr>
        <w:t>átalakulását</w:t>
      </w:r>
      <w:proofErr w:type="spellEnd"/>
      <w:r w:rsidRPr="00B36C2E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proofErr w:type="gram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</w:p>
    <w:p w:rsidR="008C26AC" w:rsidRDefault="008C26AC" w:rsidP="008C26AC">
      <w:pPr>
        <w:pStyle w:val="Default"/>
      </w:pPr>
      <w:r>
        <w:br/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III. Elektromágnesség </w:t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</w:p>
    <w:p w:rsidR="008C26AC" w:rsidRDefault="008C26AC" w:rsidP="008C26AC">
      <w:pPr>
        <w:pStyle w:val="Default"/>
        <w:rPr>
          <w:sz w:val="28"/>
          <w:szCs w:val="28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10. Testek elektromos állapota </w:t>
      </w:r>
    </w:p>
    <w:p w:rsidR="008C26AC" w:rsidRDefault="008C26AC" w:rsidP="008C26AC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Sztatikus elektromos töltés és a töltésmegosztás elvének tanulmányozása különböző anyagok segítségével – elvégzendő kísérlet (19.)</w:t>
      </w:r>
    </w:p>
    <w:p w:rsidR="008C26AC" w:rsidRDefault="008C26AC" w:rsidP="008C26AC">
      <w:pPr>
        <w:pStyle w:val="Default"/>
        <w:rPr>
          <w:i/>
          <w:iCs/>
          <w:sz w:val="23"/>
          <w:szCs w:val="23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11. Soros és párhuzamos kapcsolás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gramStart"/>
      <w:r>
        <w:rPr>
          <w:i/>
          <w:iCs/>
          <w:sz w:val="23"/>
          <w:szCs w:val="23"/>
        </w:rPr>
        <w:t xml:space="preserve">Soros és </w:t>
      </w:r>
      <w:proofErr w:type="spellStart"/>
      <w:r>
        <w:rPr>
          <w:i/>
          <w:iCs/>
          <w:sz w:val="23"/>
          <w:szCs w:val="23"/>
        </w:rPr>
        <w:t>párhuzamos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kapcsolás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tanulmányozása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áramforrás</w:t>
      </w:r>
      <w:proofErr w:type="spellEnd"/>
      <w:r>
        <w:rPr>
          <w:i/>
          <w:iCs/>
          <w:sz w:val="23"/>
          <w:szCs w:val="23"/>
        </w:rPr>
        <w:t xml:space="preserve"> és </w:t>
      </w:r>
      <w:proofErr w:type="spellStart"/>
      <w:r>
        <w:rPr>
          <w:i/>
          <w:iCs/>
          <w:sz w:val="23"/>
          <w:szCs w:val="23"/>
        </w:rPr>
        <w:t>két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zseblámpaizzó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segítségével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(21.)</w:t>
      </w:r>
      <w:proofErr w:type="gramEnd"/>
    </w:p>
    <w:p w:rsidR="008C26AC" w:rsidRDefault="008C26AC" w:rsidP="008C26AC">
      <w:pPr>
        <w:rPr>
          <w:i/>
          <w:iCs/>
          <w:sz w:val="23"/>
          <w:szCs w:val="23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iCs/>
          <w:sz w:val="23"/>
          <w:szCs w:val="23"/>
        </w:rPr>
        <w:t xml:space="preserve">12.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Egyenes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vezető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mágneses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terének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vizsgálata</w:t>
      </w:r>
      <w:proofErr w:type="spellEnd"/>
      <w:r>
        <w:rPr>
          <w:rFonts w:ascii="Times New Roman" w:hAnsi="Times New Roman" w:cs="Times New Roman"/>
          <w:b/>
          <w:iCs/>
          <w:sz w:val="23"/>
          <w:szCs w:val="23"/>
        </w:rPr>
        <w:br/>
      </w:r>
      <w:proofErr w:type="spellStart"/>
      <w:proofErr w:type="gramStart"/>
      <w:r w:rsidRPr="00C9623D">
        <w:rPr>
          <w:rFonts w:cs="Arial"/>
          <w:i/>
          <w:sz w:val="23"/>
          <w:szCs w:val="23"/>
          <w:lang w:eastAsia="hu-HU"/>
        </w:rPr>
        <w:t>Az</w:t>
      </w:r>
      <w:proofErr w:type="spellEnd"/>
      <w:proofErr w:type="gram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árammal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átjárt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vezető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egyenes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szakaszának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környezetében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vizsgálja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vezető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mágneses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terének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szerkezetét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egy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iránytű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proofErr w:type="gram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(23.)</w:t>
      </w: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ascii="Times New Roman" w:hAnsi="Times New Roman" w:cs="Times New Roman"/>
          <w:b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13.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Elektromágneses</w:t>
      </w:r>
      <w:proofErr w:type="spellEnd"/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indukció</w:t>
      </w:r>
      <w:proofErr w:type="spellEnd"/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C9623D">
        <w:rPr>
          <w:rFonts w:cs="Arial"/>
          <w:i/>
          <w:sz w:val="23"/>
          <w:szCs w:val="23"/>
          <w:lang w:eastAsia="hu-HU"/>
        </w:rPr>
        <w:t>Légmagos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tekercs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és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mágnesek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tanulmányozza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proofErr w:type="gramStart"/>
      <w:r w:rsidRPr="00C9623D">
        <w:rPr>
          <w:rFonts w:cs="Arial"/>
          <w:i/>
          <w:sz w:val="23"/>
          <w:szCs w:val="23"/>
          <w:lang w:eastAsia="hu-HU"/>
        </w:rPr>
        <w:t>az</w:t>
      </w:r>
      <w:proofErr w:type="spellEnd"/>
      <w:proofErr w:type="gram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elektromágneses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indukció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C9623D">
        <w:rPr>
          <w:rFonts w:cs="Arial"/>
          <w:i/>
          <w:sz w:val="23"/>
          <w:szCs w:val="23"/>
          <w:lang w:eastAsia="hu-HU"/>
        </w:rPr>
        <w:t>jelenségét</w:t>
      </w:r>
      <w:proofErr w:type="spellEnd"/>
      <w:r w:rsidRPr="00C9623D">
        <w:rPr>
          <w:rFonts w:cs="Arial"/>
          <w:i/>
          <w:sz w:val="23"/>
          <w:szCs w:val="23"/>
          <w:lang w:eastAsia="hu-HU"/>
        </w:rPr>
        <w:t>!</w:t>
      </w:r>
      <w:r>
        <w:rPr>
          <w:rFonts w:cs="Arial"/>
          <w:i/>
          <w:sz w:val="23"/>
          <w:szCs w:val="23"/>
          <w:lang w:eastAsia="hu-HU"/>
        </w:rPr>
        <w:t xml:space="preserve"> – </w:t>
      </w:r>
      <w:proofErr w:type="spellStart"/>
      <w:proofErr w:type="gramStart"/>
      <w:r>
        <w:rPr>
          <w:rFonts w:cs="Arial"/>
          <w:i/>
          <w:sz w:val="23"/>
          <w:szCs w:val="23"/>
          <w:lang w:eastAsia="hu-HU"/>
        </w:rPr>
        <w:t>elvégzendő</w:t>
      </w:r>
      <w:proofErr w:type="spellEnd"/>
      <w:proofErr w:type="gramEnd"/>
      <w:r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>
        <w:rPr>
          <w:rFonts w:cs="Arial"/>
          <w:i/>
          <w:sz w:val="23"/>
          <w:szCs w:val="23"/>
          <w:lang w:eastAsia="hu-HU"/>
        </w:rPr>
        <w:t>kísérlet</w:t>
      </w:r>
      <w:proofErr w:type="spellEnd"/>
      <w:r>
        <w:rPr>
          <w:rFonts w:cs="Arial"/>
          <w:i/>
          <w:sz w:val="23"/>
          <w:szCs w:val="23"/>
          <w:lang w:eastAsia="hu-HU"/>
        </w:rPr>
        <w:t xml:space="preserve"> (25.)</w:t>
      </w: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r>
        <w:rPr>
          <w:rFonts w:cs="Arial"/>
          <w:i/>
          <w:sz w:val="23"/>
          <w:szCs w:val="23"/>
          <w:lang w:eastAsia="hu-HU"/>
        </w:rPr>
        <w:br/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IV. Optika </w:t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</w:p>
    <w:p w:rsidR="008C26AC" w:rsidRDefault="008C26AC" w:rsidP="008C26AC">
      <w:pPr>
        <w:pStyle w:val="Default"/>
        <w:rPr>
          <w:b/>
          <w:sz w:val="23"/>
          <w:szCs w:val="23"/>
        </w:rPr>
      </w:pPr>
      <w:r w:rsidRPr="00350C75">
        <w:rPr>
          <w:b/>
          <w:sz w:val="23"/>
          <w:szCs w:val="23"/>
        </w:rPr>
        <w:t>14. Fényvisszaverődés és fénytörés</w:t>
      </w:r>
    </w:p>
    <w:p w:rsidR="008C26AC" w:rsidRPr="00350C75" w:rsidRDefault="008C26AC" w:rsidP="008C26AC">
      <w:pPr>
        <w:pStyle w:val="Default"/>
        <w:rPr>
          <w:rFonts w:asciiTheme="minorHAnsi" w:hAnsiTheme="minorHAnsi"/>
          <w:i/>
          <w:sz w:val="23"/>
          <w:szCs w:val="23"/>
        </w:rPr>
      </w:pPr>
      <w:r w:rsidRPr="00350C75">
        <w:rPr>
          <w:rFonts w:asciiTheme="minorHAnsi" w:hAnsiTheme="minorHAnsi"/>
          <w:i/>
          <w:sz w:val="23"/>
          <w:szCs w:val="23"/>
        </w:rPr>
        <w:t>Üveg törésmutatójának vizsgálata</w:t>
      </w:r>
      <w:r>
        <w:rPr>
          <w:rFonts w:asciiTheme="minorHAnsi" w:hAnsiTheme="minorHAnsi"/>
          <w:i/>
          <w:sz w:val="23"/>
          <w:szCs w:val="23"/>
        </w:rPr>
        <w:t xml:space="preserve"> – elvégzendő kísérlet</w:t>
      </w:r>
    </w:p>
    <w:p w:rsidR="008C26AC" w:rsidRPr="00350C75" w:rsidRDefault="008C26AC" w:rsidP="008C26AC">
      <w:pPr>
        <w:pStyle w:val="Default"/>
        <w:rPr>
          <w:b/>
          <w:sz w:val="23"/>
          <w:szCs w:val="23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15. Geometriai fénytan – optikai eszközök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spellStart"/>
      <w:proofErr w:type="gramStart"/>
      <w:r>
        <w:rPr>
          <w:i/>
          <w:iCs/>
          <w:sz w:val="23"/>
          <w:szCs w:val="23"/>
        </w:rPr>
        <w:t>Üveglencse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fókusztávolságának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megmérése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(27.)</w:t>
      </w:r>
      <w:proofErr w:type="gramEnd"/>
    </w:p>
    <w:p w:rsidR="008C26AC" w:rsidRDefault="008C26AC" w:rsidP="008C26AC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br/>
      </w: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V. Atomfizika, magfizika </w:t>
      </w:r>
    </w:p>
    <w:p w:rsidR="008C26AC" w:rsidRDefault="008C26AC" w:rsidP="008C26AC">
      <w:pPr>
        <w:pStyle w:val="Default"/>
        <w:rPr>
          <w:sz w:val="28"/>
          <w:szCs w:val="28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proofErr w:type="gramStart"/>
      <w:r w:rsidRPr="004435BB">
        <w:rPr>
          <w:rFonts w:ascii="Times New Roman" w:hAnsi="Times New Roman" w:cs="Times New Roman"/>
          <w:b/>
          <w:bCs/>
          <w:sz w:val="23"/>
          <w:szCs w:val="23"/>
        </w:rPr>
        <w:t xml:space="preserve">16. </w:t>
      </w:r>
      <w:proofErr w:type="spellStart"/>
      <w:r w:rsidRPr="004435BB">
        <w:rPr>
          <w:rFonts w:ascii="Times New Roman" w:hAnsi="Times New Roman" w:cs="Times New Roman"/>
          <w:b/>
          <w:bCs/>
          <w:sz w:val="23"/>
          <w:szCs w:val="23"/>
        </w:rPr>
        <w:t>Az</w:t>
      </w:r>
      <w:proofErr w:type="spellEnd"/>
      <w:proofErr w:type="gramEnd"/>
      <w:r w:rsidRPr="004435BB">
        <w:rPr>
          <w:rFonts w:ascii="Times New Roman" w:hAnsi="Times New Roman" w:cs="Times New Roman"/>
          <w:b/>
          <w:bCs/>
          <w:sz w:val="23"/>
          <w:szCs w:val="23"/>
        </w:rPr>
        <w:t xml:space="preserve"> atom </w:t>
      </w:r>
      <w:proofErr w:type="spellStart"/>
      <w:r w:rsidRPr="004435BB">
        <w:rPr>
          <w:rFonts w:ascii="Times New Roman" w:hAnsi="Times New Roman" w:cs="Times New Roman"/>
          <w:b/>
          <w:bCs/>
          <w:sz w:val="23"/>
          <w:szCs w:val="23"/>
        </w:rPr>
        <w:t>szerkezete</w:t>
      </w:r>
      <w:proofErr w:type="spellEnd"/>
      <w:r w:rsidRPr="004435BB">
        <w:rPr>
          <w:rFonts w:ascii="Times New Roman" w:hAnsi="Times New Roman" w:cs="Times New Roman"/>
          <w:b/>
          <w:bCs/>
          <w:sz w:val="23"/>
          <w:szCs w:val="23"/>
        </w:rPr>
        <w:t xml:space="preserve"> - </w:t>
      </w:r>
      <w:proofErr w:type="spellStart"/>
      <w:r w:rsidRPr="004435BB">
        <w:rPr>
          <w:rFonts w:ascii="Times New Roman" w:hAnsi="Times New Roman" w:cs="Times New Roman"/>
          <w:b/>
          <w:bCs/>
          <w:sz w:val="23"/>
          <w:szCs w:val="23"/>
        </w:rPr>
        <w:t>atommodellek</w:t>
      </w:r>
      <w:proofErr w:type="spellEnd"/>
      <w:r w:rsidRPr="004435BB">
        <w:rPr>
          <w:rFonts w:ascii="Times New Roman" w:hAnsi="Times New Roman" w:cs="Times New Roman"/>
          <w:b/>
          <w:bCs/>
          <w:sz w:val="23"/>
          <w:szCs w:val="23"/>
        </w:rPr>
        <w:br/>
      </w:r>
      <w:proofErr w:type="spellStart"/>
      <w:r>
        <w:rPr>
          <w:rFonts w:cs="Arial"/>
          <w:i/>
          <w:sz w:val="23"/>
          <w:szCs w:val="23"/>
          <w:lang w:eastAsia="hu-HU"/>
        </w:rPr>
        <w:t>M</w:t>
      </w:r>
      <w:r w:rsidRPr="004435BB">
        <w:rPr>
          <w:rFonts w:cs="Arial"/>
          <w:i/>
          <w:sz w:val="23"/>
          <w:szCs w:val="23"/>
          <w:lang w:eastAsia="hu-HU"/>
        </w:rPr>
        <w:t>utassa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be Bohr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atommodelljének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legfontosabb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jellemzőit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hidrogénatom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esetében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!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Értelmezze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hidrogén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vonalas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színképét</w:t>
      </w:r>
      <w:proofErr w:type="spellEnd"/>
      <w:r>
        <w:rPr>
          <w:rFonts w:cs="Arial"/>
          <w:i/>
          <w:sz w:val="23"/>
          <w:szCs w:val="23"/>
          <w:lang w:eastAsia="hu-HU"/>
        </w:rPr>
        <w:t>! (32.)</w:t>
      </w: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Pr="004435BB" w:rsidRDefault="008C26AC" w:rsidP="008C26AC">
      <w:pPr>
        <w:rPr>
          <w:rFonts w:ascii="Times New Roman" w:hAnsi="Times New Roman" w:cs="Times New Roman"/>
          <w:b/>
          <w:sz w:val="23"/>
          <w:szCs w:val="23"/>
          <w:lang w:eastAsia="hu-HU"/>
        </w:rPr>
      </w:pPr>
      <w:proofErr w:type="gramStart"/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17.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Az</w:t>
      </w:r>
      <w:proofErr w:type="spellEnd"/>
      <w:proofErr w:type="gramEnd"/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atommag</w:t>
      </w:r>
      <w:proofErr w:type="spellEnd"/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szerkezete</w:t>
      </w:r>
      <w:proofErr w:type="spellEnd"/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magátalakulás</w:t>
      </w:r>
      <w:proofErr w:type="spellEnd"/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4435BB">
        <w:rPr>
          <w:rFonts w:cs="Arial"/>
          <w:i/>
          <w:sz w:val="23"/>
          <w:szCs w:val="23"/>
          <w:lang w:eastAsia="hu-HU"/>
        </w:rPr>
        <w:t>Elemezze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és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értelmezze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a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mellékelt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ábrán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feltüntetett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bomlási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sort!</w:t>
      </w:r>
      <w:r>
        <w:rPr>
          <w:rFonts w:cs="Arial"/>
          <w:i/>
          <w:sz w:val="23"/>
          <w:szCs w:val="23"/>
          <w:lang w:eastAsia="hu-HU"/>
        </w:rPr>
        <w:t xml:space="preserve"> (33.)</w:t>
      </w: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Pr="004435BB" w:rsidRDefault="008C26AC" w:rsidP="008C26AC">
      <w:pPr>
        <w:rPr>
          <w:rFonts w:ascii="Times New Roman" w:hAnsi="Times New Roman" w:cs="Times New Roman"/>
          <w:b/>
          <w:sz w:val="23"/>
          <w:szCs w:val="23"/>
          <w:lang w:eastAsia="hu-HU"/>
        </w:rPr>
      </w:pPr>
      <w:r>
        <w:rPr>
          <w:rFonts w:ascii="Times New Roman" w:hAnsi="Times New Roman" w:cs="Times New Roman"/>
          <w:b/>
          <w:sz w:val="23"/>
          <w:szCs w:val="23"/>
          <w:lang w:eastAsia="hu-HU"/>
        </w:rPr>
        <w:t xml:space="preserve">18. </w:t>
      </w:r>
      <w:proofErr w:type="spellStart"/>
      <w:r>
        <w:rPr>
          <w:rFonts w:ascii="Times New Roman" w:hAnsi="Times New Roman" w:cs="Times New Roman"/>
          <w:b/>
          <w:sz w:val="23"/>
          <w:szCs w:val="23"/>
          <w:lang w:eastAsia="hu-HU"/>
        </w:rPr>
        <w:t>Radioaktivitás</w:t>
      </w:r>
      <w:proofErr w:type="spellEnd"/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proofErr w:type="spellStart"/>
      <w:r w:rsidRPr="004435BB">
        <w:rPr>
          <w:rFonts w:cs="Arial"/>
          <w:i/>
          <w:sz w:val="23"/>
          <w:szCs w:val="23"/>
          <w:lang w:eastAsia="hu-HU"/>
        </w:rPr>
        <w:t>Elemezze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,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hogyan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változik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proofErr w:type="gramStart"/>
      <w:r w:rsidRPr="004435BB">
        <w:rPr>
          <w:rFonts w:cs="Arial"/>
          <w:i/>
          <w:sz w:val="23"/>
          <w:szCs w:val="23"/>
          <w:lang w:eastAsia="hu-HU"/>
        </w:rPr>
        <w:t>az</w:t>
      </w:r>
      <w:proofErr w:type="spellEnd"/>
      <w:proofErr w:type="gram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atommagokban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lévő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nukleonok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kötési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energiája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az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atommag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tömegszámának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4435BB">
        <w:rPr>
          <w:rFonts w:cs="Arial"/>
          <w:i/>
          <w:sz w:val="23"/>
          <w:szCs w:val="23"/>
          <w:lang w:eastAsia="hu-HU"/>
        </w:rPr>
        <w:t>változásával</w:t>
      </w:r>
      <w:proofErr w:type="spellEnd"/>
      <w:r w:rsidRPr="004435BB">
        <w:rPr>
          <w:rFonts w:cs="Arial"/>
          <w:i/>
          <w:sz w:val="23"/>
          <w:szCs w:val="23"/>
          <w:lang w:eastAsia="hu-HU"/>
        </w:rPr>
        <w:t xml:space="preserve">! </w:t>
      </w:r>
      <w:r>
        <w:rPr>
          <w:rFonts w:cs="Arial"/>
          <w:i/>
          <w:sz w:val="23"/>
          <w:szCs w:val="23"/>
          <w:lang w:eastAsia="hu-HU"/>
        </w:rPr>
        <w:t>(34.)</w:t>
      </w:r>
      <w:r>
        <w:rPr>
          <w:rFonts w:cs="Arial"/>
          <w:i/>
          <w:sz w:val="23"/>
          <w:szCs w:val="23"/>
          <w:lang w:eastAsia="hu-HU"/>
        </w:rPr>
        <w:br/>
      </w: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VI. Gravitáció, csillagászat </w:t>
      </w:r>
    </w:p>
    <w:p w:rsidR="008C26AC" w:rsidRDefault="008C26AC" w:rsidP="008C26AC">
      <w:pPr>
        <w:pStyle w:val="Default"/>
        <w:rPr>
          <w:sz w:val="28"/>
          <w:szCs w:val="28"/>
        </w:rPr>
      </w:pPr>
    </w:p>
    <w:p w:rsidR="008C26AC" w:rsidRDefault="008C26AC" w:rsidP="008C26A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19. A gravitációs mező – gravitációs kölcsönhatás </w:t>
      </w:r>
    </w:p>
    <w:p w:rsidR="008C26AC" w:rsidRDefault="008C26AC" w:rsidP="008C26AC">
      <w:pPr>
        <w:rPr>
          <w:i/>
          <w:iCs/>
          <w:sz w:val="23"/>
          <w:szCs w:val="23"/>
        </w:rPr>
      </w:pPr>
      <w:proofErr w:type="gramStart"/>
      <w:r>
        <w:rPr>
          <w:i/>
          <w:iCs/>
          <w:sz w:val="23"/>
          <w:szCs w:val="23"/>
        </w:rPr>
        <w:t xml:space="preserve">A </w:t>
      </w:r>
      <w:proofErr w:type="spellStart"/>
      <w:r>
        <w:rPr>
          <w:i/>
          <w:iCs/>
          <w:sz w:val="23"/>
          <w:szCs w:val="23"/>
        </w:rPr>
        <w:t>gravitációs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gyorsulás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értékének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meghatározása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fonálinga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lengésidejének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mérésével</w:t>
      </w:r>
      <w:proofErr w:type="spellEnd"/>
      <w:r>
        <w:rPr>
          <w:i/>
          <w:iCs/>
          <w:sz w:val="23"/>
          <w:szCs w:val="23"/>
        </w:rPr>
        <w:t xml:space="preserve"> – </w:t>
      </w:r>
      <w:proofErr w:type="spellStart"/>
      <w:r>
        <w:rPr>
          <w:i/>
          <w:iCs/>
          <w:sz w:val="23"/>
          <w:szCs w:val="23"/>
        </w:rPr>
        <w:t>elvégzendő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kísérlet</w:t>
      </w:r>
      <w:proofErr w:type="spellEnd"/>
      <w:r>
        <w:rPr>
          <w:i/>
          <w:iCs/>
          <w:sz w:val="23"/>
          <w:szCs w:val="23"/>
        </w:rPr>
        <w:t xml:space="preserve"> (37.)</w:t>
      </w:r>
      <w:proofErr w:type="gramEnd"/>
    </w:p>
    <w:p w:rsidR="008C26AC" w:rsidRDefault="008C26AC" w:rsidP="008C26AC">
      <w:pPr>
        <w:rPr>
          <w:i/>
          <w:iCs/>
          <w:sz w:val="23"/>
          <w:szCs w:val="23"/>
        </w:rPr>
      </w:pPr>
    </w:p>
    <w:p w:rsidR="008C26AC" w:rsidRPr="00607A3D" w:rsidRDefault="008C26AC" w:rsidP="008C26AC">
      <w:pPr>
        <w:rPr>
          <w:rFonts w:ascii="Times New Roman" w:hAnsi="Times New Roman" w:cs="Times New Roman"/>
          <w:b/>
          <w:iCs/>
          <w:sz w:val="23"/>
          <w:szCs w:val="23"/>
        </w:rPr>
      </w:pPr>
      <w:r>
        <w:rPr>
          <w:rFonts w:ascii="Times New Roman" w:hAnsi="Times New Roman" w:cs="Times New Roman"/>
          <w:b/>
          <w:iCs/>
          <w:sz w:val="23"/>
          <w:szCs w:val="23"/>
        </w:rPr>
        <w:t xml:space="preserve">20. A </w:t>
      </w:r>
      <w:proofErr w:type="spellStart"/>
      <w:r>
        <w:rPr>
          <w:rFonts w:ascii="Times New Roman" w:hAnsi="Times New Roman" w:cs="Times New Roman"/>
          <w:b/>
          <w:iCs/>
          <w:sz w:val="23"/>
          <w:szCs w:val="23"/>
        </w:rPr>
        <w:t>Naprendszer</w:t>
      </w:r>
      <w:proofErr w:type="spellEnd"/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  <w:r w:rsidRPr="00607A3D">
        <w:rPr>
          <w:rFonts w:cs="Arial"/>
          <w:i/>
          <w:sz w:val="23"/>
          <w:szCs w:val="23"/>
          <w:lang w:eastAsia="hu-HU"/>
        </w:rPr>
        <w:t xml:space="preserve">A </w:t>
      </w:r>
      <w:proofErr w:type="spellStart"/>
      <w:r w:rsidRPr="00607A3D">
        <w:rPr>
          <w:rFonts w:cs="Arial"/>
          <w:i/>
          <w:sz w:val="23"/>
          <w:szCs w:val="23"/>
          <w:lang w:eastAsia="hu-HU"/>
        </w:rPr>
        <w:t>csatolt</w:t>
      </w:r>
      <w:proofErr w:type="spellEnd"/>
      <w:r w:rsidRPr="00607A3D">
        <w:rPr>
          <w:rFonts w:cs="Arial"/>
          <w:i/>
          <w:sz w:val="23"/>
          <w:szCs w:val="23"/>
          <w:lang w:eastAsia="hu-HU"/>
        </w:rPr>
        <w:t xml:space="preserve"> program </w:t>
      </w:r>
      <w:proofErr w:type="spellStart"/>
      <w:r w:rsidRPr="00607A3D">
        <w:rPr>
          <w:rFonts w:cs="Arial"/>
          <w:i/>
          <w:sz w:val="23"/>
          <w:szCs w:val="23"/>
          <w:lang w:eastAsia="hu-HU"/>
        </w:rPr>
        <w:t>segítségével</w:t>
      </w:r>
      <w:proofErr w:type="spellEnd"/>
      <w:r w:rsidRPr="00607A3D">
        <w:rPr>
          <w:rFonts w:cs="Arial"/>
          <w:i/>
          <w:sz w:val="23"/>
          <w:szCs w:val="23"/>
          <w:lang w:eastAsia="hu-HU"/>
        </w:rPr>
        <w:t xml:space="preserve"> </w:t>
      </w:r>
      <w:proofErr w:type="spellStart"/>
      <w:r w:rsidRPr="00607A3D">
        <w:rPr>
          <w:rFonts w:cs="Arial"/>
          <w:i/>
          <w:sz w:val="23"/>
          <w:szCs w:val="23"/>
          <w:lang w:eastAsia="hu-HU"/>
        </w:rPr>
        <w:t>mutassa</w:t>
      </w:r>
      <w:proofErr w:type="spellEnd"/>
      <w:r w:rsidRPr="00607A3D">
        <w:rPr>
          <w:rFonts w:cs="Arial"/>
          <w:i/>
          <w:sz w:val="23"/>
          <w:szCs w:val="23"/>
          <w:lang w:eastAsia="hu-HU"/>
        </w:rPr>
        <w:t xml:space="preserve"> be és </w:t>
      </w:r>
      <w:proofErr w:type="spellStart"/>
      <w:r w:rsidRPr="00607A3D">
        <w:rPr>
          <w:rFonts w:cs="Arial"/>
          <w:i/>
          <w:sz w:val="23"/>
          <w:szCs w:val="23"/>
          <w:lang w:eastAsia="hu-HU"/>
        </w:rPr>
        <w:t>értelmezze</w:t>
      </w:r>
      <w:proofErr w:type="spellEnd"/>
      <w:r w:rsidRPr="00607A3D">
        <w:rPr>
          <w:rFonts w:cs="Arial"/>
          <w:i/>
          <w:sz w:val="23"/>
          <w:szCs w:val="23"/>
          <w:lang w:eastAsia="hu-HU"/>
        </w:rPr>
        <w:t xml:space="preserve"> Kepler </w:t>
      </w:r>
      <w:proofErr w:type="spellStart"/>
      <w:r w:rsidRPr="00607A3D">
        <w:rPr>
          <w:rFonts w:cs="Arial"/>
          <w:i/>
          <w:sz w:val="23"/>
          <w:szCs w:val="23"/>
          <w:lang w:eastAsia="hu-HU"/>
        </w:rPr>
        <w:t>törvényeit</w:t>
      </w:r>
      <w:proofErr w:type="spellEnd"/>
      <w:r w:rsidRPr="00607A3D">
        <w:rPr>
          <w:rFonts w:cs="Arial"/>
          <w:i/>
          <w:sz w:val="23"/>
          <w:szCs w:val="23"/>
          <w:lang w:eastAsia="hu-HU"/>
        </w:rPr>
        <w:t xml:space="preserve">: </w:t>
      </w:r>
      <w:hyperlink r:id="rId6" w:history="1">
        <w:r w:rsidRPr="00151FDC">
          <w:rPr>
            <w:rStyle w:val="Hiperhivatkozs"/>
            <w:rFonts w:cs="Arial"/>
            <w:sz w:val="23"/>
            <w:szCs w:val="23"/>
            <w:lang w:eastAsia="hu-HU"/>
          </w:rPr>
          <w:t>http://astro.unl.edu/naap/pos/animations/kepler.swf</w:t>
        </w:r>
      </w:hyperlink>
      <w:r>
        <w:rPr>
          <w:rFonts w:cs="Arial"/>
          <w:i/>
          <w:sz w:val="23"/>
          <w:szCs w:val="23"/>
          <w:lang w:eastAsia="hu-HU"/>
        </w:rPr>
        <w:t xml:space="preserve"> (39.)</w:t>
      </w:r>
      <w:r>
        <w:rPr>
          <w:i/>
          <w:iCs/>
          <w:sz w:val="23"/>
          <w:szCs w:val="23"/>
        </w:rPr>
        <w:t xml:space="preserve"> </w:t>
      </w:r>
      <w:r>
        <w:rPr>
          <w:rFonts w:cs="Arial"/>
          <w:i/>
          <w:sz w:val="23"/>
          <w:szCs w:val="23"/>
          <w:lang w:eastAsia="hu-HU"/>
        </w:rPr>
        <w:t xml:space="preserve"> </w:t>
      </w: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Default="008C26AC" w:rsidP="008C26AC">
      <w:pPr>
        <w:rPr>
          <w:rFonts w:cs="Arial"/>
          <w:i/>
          <w:sz w:val="23"/>
          <w:szCs w:val="23"/>
          <w:lang w:eastAsia="hu-HU"/>
        </w:rPr>
      </w:pP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Egyenes vonalú mozgások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C26AC" w:rsidRDefault="008C26AC" w:rsidP="008C26AC">
                            <w:pPr>
                              <w:jc w:val="both"/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A Mikola-csőben lévő buborék mozgását tanulmányozva igazolja az egyenes vonalú egyenletes mozgásra vonatkozó összefüggést!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1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" fillcolor="#8db3e2">
                <v:textbox style="mso-fit-shape-to-text:t">
                  <w:txbxContent>
                    <w:p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C26AC" w:rsidRDefault="008C26AC" w:rsidP="008C26AC">
                      <w:pPr>
                        <w:jc w:val="both"/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A Mikola-csőben lévő buborék mozgását tanulmányozva igazolja az egyenes vonalú egyenletes mozgásra vonatkozó összefüggést!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Mikola-cső; dönthető állvány; befogó; stopperóra; mérőszalag.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Rögzítse a Mikola-csövet a befogó segítségével az állványhoz, és állítsa pl. 20°-os dőlésszögre! Figyelje meg a buborék mozgását, amint az a csőben mozog! A stopperóra és a mérőszalag segítségével mérje meg, hogy mekkora utat tesz meg a buborék egy előre meghatározott időtartam (pl. 3 s) alatt! Ismételje meg a mérést még kétszer, és minden alkalommal jegyezze fel az eredményt! Utána mérje meg azt, hogy mennyi idő alatt tesz meg a buborék egy előre meghatározott utat (pl. 40 cm-t)! Ezt a mérést is ismételje meg még kétszer, eredményeit jegyezze fel! Utána növelje meg a Mikola-cső dőlésének szögét 45°-osra és az új elrendezésben ismét mérje meg háromszor, hogy adott idő alatt mennyit mozdul el a buborék, vagy azt, hogy adott távolságot mennyi idő alatt tesz meg!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 </w:t>
      </w: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23693C17" wp14:editId="1733126E">
            <wp:extent cx="2199600" cy="1803600"/>
            <wp:effectExtent l="0" t="0" r="0" b="6350"/>
            <wp:docPr id="2" name="Kép 22" descr="2_Mikola-c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2_Mikola-cs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Default="008C26AC" w:rsidP="008C26A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 wp14:anchorId="1D56B1CC" wp14:editId="21EF9C8E">
            <wp:extent cx="2124075" cy="1495425"/>
            <wp:effectExtent l="0" t="0" r="0" b="0"/>
            <wp:docPr id="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5011" r="4811"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  </w:t>
      </w:r>
    </w:p>
    <w:p w:rsidR="008C26AC" w:rsidRDefault="008C26AC" w:rsidP="008C26A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val="hu-HU" w:eastAsia="hu-HU" w:bidi="ar-SA"/>
        </w:rPr>
        <w:drawing>
          <wp:inline distT="0" distB="0" distL="0" distR="0" wp14:anchorId="0055A4F8" wp14:editId="70A6661A">
            <wp:extent cx="3619500" cy="866775"/>
            <wp:effectExtent l="0" t="0" r="0" b="0"/>
            <wp:docPr id="4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36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2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Newton törvényei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C26AC" w:rsidRDefault="008C26AC" w:rsidP="008C26A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A rugós ütközőkkel ellátott kocsik és a rájuk rögzíthető súlyok segítségével tanulmányozza a rugalmas ütközés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42" o:spid="_x0000_s1027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" fillcolor="#8db3e2">
                <v:textbox style="mso-fit-shape-to-text:t">
                  <w:txbxContent>
                    <w:p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C26AC" w:rsidRDefault="008C26AC" w:rsidP="008C26A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A rugós ütközőkkel ellátott kocsik és a rájuk rögzíthető súlyok segítségével tanulmányozza a rugalmas ütközés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Két egyforma, könnyen mozgó iskolai kiskocsi rugós ütközőkkel; különböző, a kocsikra rögzíthető nehezékek; sima felületű asztal vagy sín.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A kocsikat helyezze sima felületű</w:t>
      </w:r>
      <w:r w:rsidRPr="004F49B4">
        <w:rPr>
          <w:rFonts w:ascii="Times New Roman" w:hAnsi="Times New Roman" w:cs="Times New Roman"/>
          <w:color w:val="FF0000"/>
          <w:lang w:val="hu-HU"/>
        </w:rPr>
        <w:t xml:space="preserve"> </w:t>
      </w:r>
      <w:r w:rsidRPr="004F49B4">
        <w:rPr>
          <w:rFonts w:ascii="Times New Roman" w:hAnsi="Times New Roman" w:cs="Times New Roman"/>
          <w:lang w:val="hu-HU"/>
        </w:rPr>
        <w:t xml:space="preserve">vízszintes asztalra, illetve sínre úgy, hogy a rugós ütközők egymás felé nézzenek! A két kocsira rögzítsen egyforma tömegű nehezékeket, és az egyik kocsit meglökve ütköztesse azt a másik, kezdetben álló kocsival! Figyelje meg, hogy a kocsik hogyan mozognak közvetlenül az ütközés után! Ismételje meg a kísérletet úgy, hogy a kocsik szerepét felcseréli! Változtassa meg a kocsikra rögzített tömegeket úgy, hogy az egyik kocsi lényegesen nagyobb tömegű legyen a másik kocsinál! Végezze el az ütközési kísérletet úgy, hogy a kisebb tömegű kocsit löki neki a kezdetben álló, nagyobb tömegűnek! Ismételje meg a kísérletet úgy is, hogy a nagyobb tömegű kocsit löki neki a kezdetben álló, kisebb tömegűnek! 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3AA7F380" wp14:editId="583547B2">
            <wp:extent cx="5514975" cy="1666875"/>
            <wp:effectExtent l="0" t="0" r="0" b="0"/>
            <wp:docPr id="6" name="Kép 21" descr="1_kiskoc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1_kiskoc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0F0C5B79" wp14:editId="681DE255">
            <wp:extent cx="1628775" cy="113347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4" t="56610" r="8337" b="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</w:t>
      </w:r>
      <w:r>
        <w:rPr>
          <w:rFonts w:ascii="Times New Roman" w:hAnsi="Times New Roman" w:cs="Times New Roman"/>
          <w:i/>
          <w:iCs/>
          <w:lang w:val="hu-HU"/>
        </w:rPr>
        <w:t xml:space="preserve">  </w:t>
      </w: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5D80CB9E" wp14:editId="31104617">
            <wp:extent cx="3409950" cy="2000250"/>
            <wp:effectExtent l="0" t="0" r="0" b="0"/>
            <wp:docPr id="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4" r="1204" b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3. Munka, mechanikai energia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5400"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C26AC" w:rsidRDefault="008C26AC" w:rsidP="008C26A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Lejtőn leguruló kiskocsi segítségével tanulmányozza a mechanikai energiák egymásba alakulását!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39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" fillcolor="#8db3e2">
                <v:textbox style="mso-fit-shape-to-text:t">
                  <w:txbxContent>
                    <w:p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C26AC" w:rsidRDefault="008C26AC" w:rsidP="008C26A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Lejtőn leguruló kiskocsi segítségével tanulmányozza a mechanikai energiák egymásba alakulását!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Erőmérő; kiskocsi; nehezékek; sín; szalagrugó (a kiskocsis mechanikai készletek része); mérőszalag vagy kellően hosszú vonalzó.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bCs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Cs/>
          <w:lang w:val="hu-HU"/>
        </w:rPr>
        <w:t>Kis hajlásszögű (5°-20°) lejtőként elhelyezett sín végére rögzítünk a sínnel párhuzamosan szalagrugót. A kiskocsit három különböző magasságból engedje el, és figyelje meg a rugó összenyomódását! Keresse meg azt az indítási magasságot, amikor a kiskocsi éppen teljesen összenyomja a rugót! A nehezékek segítségével duplázza, illetve triplázza meg a kiskocsi tömegét, és a megnövelt tömegek esetén is vizsgálja meg, milyen magasságból kell elengedni a kiskocsit, hogy a rugó éppen teljesen összenyomódjon!</w:t>
      </w: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i/>
          <w:iCs/>
          <w:lang w:val="hu-HU"/>
        </w:rPr>
      </w:pP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585DA417" wp14:editId="1B6CE7FD">
            <wp:extent cx="4476750" cy="1657350"/>
            <wp:effectExtent l="0" t="0" r="0" b="0"/>
            <wp:docPr id="10" name="Kép 0" descr="kiskocsis lej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kiskocsis lejtő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  <w:r>
        <w:rPr>
          <w:rFonts w:ascii="Times New Roman" w:hAnsi="Times New Roman" w:cs="Times New Roman"/>
          <w:i/>
          <w:noProof/>
          <w:lang w:val="hu-HU" w:eastAsia="hu-HU" w:bidi="ar-SA"/>
        </w:rPr>
        <w:drawing>
          <wp:inline distT="0" distB="0" distL="0" distR="0" wp14:anchorId="3C0CA263" wp14:editId="4BBE82C3">
            <wp:extent cx="5334000" cy="1838325"/>
            <wp:effectExtent l="0" t="0" r="0" b="0"/>
            <wp:docPr id="11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t="45514" r="9175" b="1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i/>
          <w:iCs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color w:val="FF0000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color w:val="FF0000"/>
          <w:lang w:val="hu-HU"/>
        </w:rPr>
      </w:pPr>
    </w:p>
    <w:p w:rsidR="008C26AC" w:rsidRPr="004F49B4" w:rsidRDefault="008C26AC" w:rsidP="008C26AC">
      <w:pPr>
        <w:pageBreakBefore/>
        <w:jc w:val="center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4. Pontszerű és merev test egyensúlya, egyszerű gépek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C26AC" w:rsidRDefault="008C26AC" w:rsidP="008C26A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Erőmérővel kiegyensúlyozott karos mérleg segítségével tanulmányozza a merev testre ható forgatónyomatékokat és az egyszerű emelők működési elvét!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34" o:spid="_x0000_s1029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" fillcolor="#8db3e2">
                <v:textbox style="mso-fit-shape-to-text:t">
                  <w:txbxContent>
                    <w:p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C26AC" w:rsidRDefault="008C26AC" w:rsidP="008C26A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Erőmérővel kiegyensúlyozott karos mérleg segítségével tanulmányozza a merev testre ható forgatónyomatékokat és az egyszerű emelők működési elvét!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Karos mérleg; erőmérő; súly; mérőszalag vagy vonalzó.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Egy egyensúlyban lévő karos mérleg egyik oldalára akassza fel az ismert súlyú testet, és jegyezze fel</w:t>
      </w:r>
      <w:r w:rsidRPr="004F49B4">
        <w:rPr>
          <w:rFonts w:ascii="Times New Roman" w:hAnsi="Times New Roman" w:cs="Times New Roman"/>
          <w:color w:val="FF0000"/>
          <w:lang w:val="hu-HU"/>
        </w:rPr>
        <w:t xml:space="preserve"> </w:t>
      </w:r>
      <w:r w:rsidRPr="004F49B4">
        <w:rPr>
          <w:rFonts w:ascii="Times New Roman" w:hAnsi="Times New Roman" w:cs="Times New Roman"/>
          <w:lang w:val="hu-HU"/>
        </w:rPr>
        <w:t xml:space="preserve">a távolságot a rögzítési pont és a kar forgástengelye között! Rögzítse az erőmérőt a mérleg másik karján, a forgástengelytől ugyanekkora távolságra! Egyensúlyozza ki a mérleget függőleges irányú erővel, és a mért erőértéket jegyezze le! Változtassa meg az erőmérő rögzítési helyét (pl. a forgástengelytől fele- vagy </w:t>
      </w:r>
      <w:proofErr w:type="spellStart"/>
      <w:r w:rsidRPr="004F49B4">
        <w:rPr>
          <w:rFonts w:ascii="Times New Roman" w:hAnsi="Times New Roman" w:cs="Times New Roman"/>
          <w:lang w:val="hu-HU"/>
        </w:rPr>
        <w:t>harmadakkora</w:t>
      </w:r>
      <w:proofErr w:type="spellEnd"/>
      <w:r w:rsidRPr="004F49B4">
        <w:rPr>
          <w:rFonts w:ascii="Times New Roman" w:hAnsi="Times New Roman" w:cs="Times New Roman"/>
          <w:lang w:val="hu-HU"/>
        </w:rPr>
        <w:t xml:space="preserve"> távolságra, mint az első esetben), és ismét egyensúlyozza ki!  A mért erőértéket és a forgástengelytől való távolságot ismét jegyezze fel!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Készítsen értelmező rajzot, amely az elvégzett mérés esetében a mért erőértékek arányait és irányait magyarázza! </w:t>
      </w: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w:drawing>
          <wp:anchor distT="0" distB="0" distL="114300" distR="114300" simplePos="0" relativeHeight="251659264" behindDoc="0" locked="0" layoutInCell="1" allowOverlap="1" wp14:anchorId="66AB41AA" wp14:editId="5302F3E5">
            <wp:simplePos x="0" y="0"/>
            <wp:positionH relativeFrom="column">
              <wp:posOffset>1988820</wp:posOffset>
            </wp:positionH>
            <wp:positionV relativeFrom="paragraph">
              <wp:posOffset>125730</wp:posOffset>
            </wp:positionV>
            <wp:extent cx="2033270" cy="1971675"/>
            <wp:effectExtent l="0" t="0" r="0" b="0"/>
            <wp:wrapSquare wrapText="bothSides"/>
            <wp:docPr id="5" name="Kép 24" descr="4_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4_setu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noProof/>
          <w:lang w:val="hu-HU" w:eastAsia="hu-HU" w:bidi="ar-SA"/>
        </w:rPr>
        <w:drawing>
          <wp:inline distT="0" distB="0" distL="0" distR="0" wp14:anchorId="33536991" wp14:editId="22059D32">
            <wp:extent cx="3819525" cy="2181225"/>
            <wp:effectExtent l="0" t="0" r="0" b="0"/>
            <wp:docPr id="1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4" t="34285" r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6AC" w:rsidRPr="004F49B4" w:rsidRDefault="008C26AC" w:rsidP="008C26AC">
      <w:pPr>
        <w:rPr>
          <w:rFonts w:ascii="Times New Roman" w:hAnsi="Times New Roman" w:cs="Times New Roman"/>
          <w:b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i/>
          <w:iCs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Default="008C26AC" w:rsidP="008C26A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:rsidR="008C26AC" w:rsidRPr="004F49B4" w:rsidRDefault="008C26AC" w:rsidP="008C26AC">
      <w:pPr>
        <w:jc w:val="center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5. Periodikus mozgások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>
                <wp:extent cx="6322060" cy="626745"/>
                <wp:effectExtent l="0" t="0" r="21590" b="21590"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6AC" w:rsidRDefault="008C26AC" w:rsidP="008C26AC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:rsidR="008C26AC" w:rsidRDefault="008C26AC" w:rsidP="008C26AC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Különböző tömegű súlyok felhasználásával vizsgálja meg egy rugóra rögzített, rezgőmozgást végző test periódusidejének függését a test tömegétől!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zövegdoboz 30" o:spid="_x0000_s1030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" fillcolor="#8db3e2">
                <v:textbox style="mso-fit-shape-to-text:t">
                  <w:txbxContent>
                    <w:p w:rsidR="008C26AC" w:rsidRDefault="008C26AC" w:rsidP="008C26AC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:rsidR="008C26AC" w:rsidRDefault="008C26AC" w:rsidP="008C26AC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Különböző tömegű súlyok felhasználásával vizsgálja meg egy rugóra rögzített, rezgőmozgást végző test periódusidejének függését a test tömegétől!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 xml:space="preserve">Szükséges eszközök: 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Bunsen-állványra rögzített rugó; legalább öt, ismert tömegű súly vagy súlysorozat; stopperóra; milliméterpapír.</w:t>
      </w:r>
    </w:p>
    <w:p w:rsidR="008C26AC" w:rsidRPr="004F49B4" w:rsidRDefault="008C26AC" w:rsidP="008C26AC">
      <w:pPr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bCs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:rsidR="008C26AC" w:rsidRDefault="008C26AC" w:rsidP="008C26AC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Rögzítse az egyik súlyt az állványról lelógó rugóra, majd függőleges irányban kissé kitérítve óvatosan hozza rezgésbe! Ügyeljen arra, hogy a test a mozgás során ne ütközzön az asztalhoz, illetve hogy a rugó ne lazuljon el teljesen! A rezgőmozgást végző test egyik </w:t>
      </w:r>
      <w:r w:rsidRPr="004F49B4">
        <w:rPr>
          <w:rFonts w:ascii="Times New Roman" w:hAnsi="Times New Roman" w:cs="Times New Roman"/>
          <w:u w:val="single"/>
          <w:lang w:val="hu-HU"/>
        </w:rPr>
        <w:t>szélső helyzetét</w:t>
      </w:r>
      <w:r w:rsidRPr="004F49B4">
        <w:rPr>
          <w:rFonts w:ascii="Times New Roman" w:hAnsi="Times New Roman" w:cs="Times New Roman"/>
          <w:lang w:val="hu-HU"/>
        </w:rPr>
        <w:t xml:space="preserve"> alapul véve határozza meg a mozgás tíz teljes periódusának idejét, és ennek segítségével határozza meg a periódusidőt! A mérés eredményét jegyezze le, majd ismételje meg a kísérletet a többi súllyal is! A mérési eredményeket, valamint a kiszámított periódusidőket rögzítse táblázatban, majd ábrázolja a </w:t>
      </w:r>
      <w:proofErr w:type="gramStart"/>
      <w:r w:rsidRPr="004F49B4">
        <w:rPr>
          <w:rFonts w:ascii="Times New Roman" w:hAnsi="Times New Roman" w:cs="Times New Roman"/>
          <w:lang w:val="hu-HU"/>
        </w:rPr>
        <w:t>milliméterpapíron</w:t>
      </w:r>
      <w:proofErr w:type="gramEnd"/>
      <w:r w:rsidRPr="004F49B4">
        <w:rPr>
          <w:rFonts w:ascii="Times New Roman" w:hAnsi="Times New Roman" w:cs="Times New Roman"/>
          <w:lang w:val="hu-HU"/>
        </w:rPr>
        <w:t xml:space="preserve"> egy periódusidő-tömeg grafikonon! Tegyen kvalitatív megállapítást a rezgésidő tömegfüggésére!</w:t>
      </w:r>
    </w:p>
    <w:p w:rsidR="008C26AC" w:rsidRDefault="008C26AC" w:rsidP="008C26AC">
      <w:pPr>
        <w:jc w:val="both"/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jc w:val="both"/>
        <w:rPr>
          <w:rFonts w:ascii="Times New Roman" w:hAnsi="Times New Roman" w:cs="Times New Roman"/>
          <w:lang w:val="hu-HU"/>
        </w:rPr>
      </w:pPr>
    </w:p>
    <w:p w:rsidR="008C26AC" w:rsidRPr="004F49B4" w:rsidRDefault="008C26AC" w:rsidP="008C26AC">
      <w:pPr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08817F4F" wp14:editId="6AFDB185">
            <wp:extent cx="2000250" cy="2667000"/>
            <wp:effectExtent l="0" t="0" r="0" b="0"/>
            <wp:docPr id="15" name="Kép 25" descr="5_ru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5_rugo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hu-HU"/>
        </w:rPr>
        <w:t xml:space="preserve">      </w:t>
      </w: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21902185" wp14:editId="3162BBDE">
            <wp:extent cx="1581150" cy="4267200"/>
            <wp:effectExtent l="0" t="0" r="0" b="0"/>
            <wp:docPr id="1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16478" r="2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4E5A" w:rsidRDefault="00594E5A"/>
    <w:sectPr w:rsidR="00594E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A00002AF" w:usb1="500078FB" w:usb2="00000000" w:usb3="00000000" w:csb0="0000009F" w:csb1="00000000"/>
  </w:font>
  <w:font w:name="Droid Sans Devanagari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AC"/>
    <w:rsid w:val="00594E5A"/>
    <w:rsid w:val="008C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C26AC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26AC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8C26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26AC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6AC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C26AC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26AC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8C26A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26AC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26AC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astro.unl.edu/naap/pos/animations/kepler.sw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54635-4D64-48C0-AB46-80C73C44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966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 Antal</dc:creator>
  <cp:lastModifiedBy>Hirka Antal</cp:lastModifiedBy>
  <cp:revision>1</cp:revision>
  <dcterms:created xsi:type="dcterms:W3CDTF">2017-04-11T19:35:00Z</dcterms:created>
  <dcterms:modified xsi:type="dcterms:W3CDTF">2017-04-11T19:40:00Z</dcterms:modified>
</cp:coreProperties>
</file>