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80E" w:rsidRDefault="00C2680E" w:rsidP="00C2680E">
      <w:pPr>
        <w:pStyle w:val="Cmsor1"/>
        <w:shd w:val="clear" w:color="auto" w:fill="FFFFFF"/>
        <w:spacing w:before="0" w:beforeAutospacing="0" w:after="0" w:afterAutospacing="0" w:line="510" w:lineRule="atLeast"/>
        <w:textAlignment w:val="baseline"/>
        <w:rPr>
          <w:rStyle w:val="Hiperhivatkozs"/>
          <w:rFonts w:ascii="Francois One" w:hAnsi="Francois One"/>
          <w:sz w:val="45"/>
          <w:szCs w:val="45"/>
          <w:bdr w:val="none" w:sz="0" w:space="0" w:color="auto" w:frame="1"/>
        </w:rPr>
      </w:pPr>
      <w:r w:rsidRPr="000139F8">
        <w:rPr>
          <w:rStyle w:val="Hiperhivatkozs"/>
          <w:rFonts w:ascii="Francois One" w:hAnsi="Francois One"/>
          <w:color w:val="auto"/>
          <w:sz w:val="45"/>
          <w:szCs w:val="45"/>
          <w:bdr w:val="none" w:sz="0" w:space="0" w:color="auto" w:frame="1"/>
        </w:rPr>
        <w:fldChar w:fldCharType="begin"/>
      </w:r>
      <w:r w:rsidRPr="000139F8">
        <w:rPr>
          <w:rStyle w:val="Hiperhivatkozs"/>
          <w:rFonts w:ascii="Francois One" w:hAnsi="Francois One"/>
          <w:color w:val="auto"/>
          <w:sz w:val="45"/>
          <w:szCs w:val="45"/>
          <w:bdr w:val="none" w:sz="0" w:space="0" w:color="auto" w:frame="1"/>
        </w:rPr>
        <w:instrText xml:space="preserve"> HYPERLINK "https://felszabter.blog.hu/2019/04/09/ferenc_papa_egy_hiteles_ember_filmkritika" </w:instrText>
      </w:r>
      <w:r w:rsidRPr="000139F8">
        <w:rPr>
          <w:rStyle w:val="Hiperhivatkozs"/>
          <w:rFonts w:ascii="Francois One" w:hAnsi="Francois One"/>
          <w:color w:val="auto"/>
          <w:sz w:val="45"/>
          <w:szCs w:val="45"/>
          <w:bdr w:val="none" w:sz="0" w:space="0" w:color="auto" w:frame="1"/>
        </w:rPr>
        <w:fldChar w:fldCharType="separate"/>
      </w:r>
      <w:r w:rsidRPr="000139F8">
        <w:rPr>
          <w:rStyle w:val="Hiperhivatkozs"/>
          <w:rFonts w:ascii="Francois One" w:hAnsi="Francois One"/>
          <w:color w:val="auto"/>
          <w:sz w:val="45"/>
          <w:szCs w:val="45"/>
          <w:bdr w:val="none" w:sz="0" w:space="0" w:color="auto" w:frame="1"/>
        </w:rPr>
        <w:t>Ferenc pápa − Egy hiteles ember</w:t>
      </w:r>
      <w:r w:rsidRPr="000139F8">
        <w:rPr>
          <w:rStyle w:val="Hiperhivatkozs"/>
          <w:rFonts w:ascii="Francois One" w:hAnsi="Francois One"/>
          <w:color w:val="auto"/>
          <w:sz w:val="45"/>
          <w:szCs w:val="45"/>
          <w:bdr w:val="none" w:sz="0" w:space="0" w:color="auto" w:frame="1"/>
        </w:rPr>
        <w:fldChar w:fldCharType="end"/>
      </w:r>
    </w:p>
    <w:p w:rsidR="00C2680E" w:rsidRPr="000139F8" w:rsidRDefault="00C2680E" w:rsidP="00C2680E">
      <w:pPr>
        <w:pStyle w:val="Cmsor1"/>
        <w:shd w:val="clear" w:color="auto" w:fill="FFFFFF"/>
        <w:spacing w:before="0" w:beforeAutospacing="0" w:after="0" w:afterAutospacing="0" w:line="510" w:lineRule="atLeast"/>
        <w:textAlignment w:val="baseline"/>
        <w:rPr>
          <w:rFonts w:ascii="Francois One" w:hAnsi="Francois One"/>
          <w:sz w:val="45"/>
          <w:szCs w:val="45"/>
        </w:rPr>
      </w:pPr>
    </w:p>
    <w:p w:rsidR="00C268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"/>
          <w:rFonts w:ascii="inherit" w:hAnsi="inherit"/>
          <w:b/>
          <w:bCs/>
          <w:sz w:val="28"/>
          <w:szCs w:val="28"/>
          <w:bdr w:val="none" w:sz="0" w:space="0" w:color="auto" w:frame="1"/>
        </w:rPr>
      </w:pPr>
      <w:r w:rsidRPr="00B643DA">
        <w:rPr>
          <w:rStyle w:val="Kiemels"/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B643DA">
        <w:rPr>
          <w:rStyle w:val="Kiemels"/>
          <w:rFonts w:ascii="inherit" w:hAnsi="inherit"/>
          <w:b/>
          <w:bCs/>
          <w:sz w:val="28"/>
          <w:szCs w:val="28"/>
          <w:bdr w:val="none" w:sz="0" w:space="0" w:color="auto" w:frame="1"/>
        </w:rPr>
        <w:t>Wenders</w:t>
      </w:r>
      <w:proofErr w:type="spellEnd"/>
      <w:r w:rsidRPr="00B643DA">
        <w:rPr>
          <w:rStyle w:val="Kiemels"/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 által </w:t>
      </w:r>
      <w:proofErr w:type="gramStart"/>
      <w:r w:rsidRPr="00B643DA">
        <w:rPr>
          <w:rStyle w:val="Kiemels"/>
          <w:rFonts w:ascii="inherit" w:hAnsi="inherit"/>
          <w:b/>
          <w:bCs/>
          <w:sz w:val="28"/>
          <w:szCs w:val="28"/>
          <w:bdr w:val="none" w:sz="0" w:space="0" w:color="auto" w:frame="1"/>
        </w:rPr>
        <w:t>instruált</w:t>
      </w:r>
      <w:proofErr w:type="gramEnd"/>
      <w:r w:rsidRPr="00B643DA">
        <w:rPr>
          <w:rStyle w:val="Kiemels"/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 filmes műben Ferenc pápa utazásaiba és vallással kapcsolatos nézeteibe nyerhetünk betekintést, miközben az egyházfő olyan általános témákkal kapcsolatban felmerülő kérdésekre ad őszinte, komoly, olykor humorral fűszerezett válaszokat, mint a halál, a társadalmi és gazdasági egyenlőtlenségek, a bevándorlás, az ökológia, valamint a család szerepe. Ami ezen túlmenően minden kétség nélkül ugyancsak feltárul; hogy a rendező szinte kivételes betekintést nyerhetett a pápa életébe. Több mint két éven keresztül kísérhette, emellett a vatikáni tévéarchívum egyedi archív felvételeivel is dolgozhatott, amelyek Ferenc pápa világ körüli utazásai során készültek.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cois One" w:hAnsi="Francois One"/>
          <w:i/>
          <w:iCs/>
          <w:sz w:val="28"/>
          <w:szCs w:val="28"/>
        </w:rPr>
      </w:pPr>
    </w:p>
    <w:p w:rsidR="00C268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ascii="inherit" w:hAnsi="inherit"/>
          <w:i/>
          <w:iCs/>
          <w:sz w:val="28"/>
          <w:szCs w:val="28"/>
          <w:bdr w:val="none" w:sz="0" w:space="0" w:color="auto" w:frame="1"/>
        </w:rPr>
      </w:pPr>
      <w:r w:rsidRPr="00B643DA">
        <w:rPr>
          <w:rStyle w:val="Kiemels2"/>
          <w:rFonts w:ascii="inherit" w:hAnsi="inherit"/>
          <w:i/>
          <w:iCs/>
          <w:sz w:val="28"/>
          <w:szCs w:val="28"/>
          <w:bdr w:val="none" w:sz="0" w:space="0" w:color="auto" w:frame="1"/>
        </w:rPr>
        <w:t>Morus Tamás imája</w:t>
      </w:r>
      <w:r>
        <w:rPr>
          <w:rStyle w:val="Kiemels2"/>
          <w:rFonts w:ascii="inherit" w:hAnsi="inherit"/>
          <w:i/>
          <w:iCs/>
          <w:sz w:val="28"/>
          <w:szCs w:val="28"/>
          <w:bdr w:val="none" w:sz="0" w:space="0" w:color="auto" w:frame="1"/>
        </w:rPr>
        <w:t>: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cois One" w:hAnsi="Francois One"/>
          <w:i/>
          <w:iCs/>
          <w:sz w:val="28"/>
          <w:szCs w:val="28"/>
        </w:rPr>
      </w:pP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sz w:val="28"/>
          <w:szCs w:val="28"/>
        </w:rPr>
      </w:pP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Uram, ha lehetséges,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adj nekem testi egészséget,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hogy ép szervekkel szolgálhassak neked!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Adj nekem Uram, egyenes lelket,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hogy lássam, mi a jó és helyes,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ne féljek a gonoszság támadásától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proofErr w:type="gramStart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és</w:t>
      </w:r>
      <w:proofErr w:type="gramEnd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minden ügyemet rendbe tudjam szedni!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Adj nekem, Uram, készséges lelket,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mely sohasem unatkozik,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nem panaszkodik,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nem </w:t>
      </w:r>
      <w:proofErr w:type="gramStart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kesereg</w:t>
      </w:r>
      <w:proofErr w:type="gramEnd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és nem érzékenykedik!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Segíts, hogy ne törődjem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mértéken felül azzal a valamivel,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amit „Én”-</w:t>
      </w:r>
      <w:proofErr w:type="spellStart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nek</w:t>
      </w:r>
      <w:proofErr w:type="spellEnd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hívnak!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Adj Uram humorérzéket!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Segíts, hogy értsem a tréfát,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proofErr w:type="gramStart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Hogy</w:t>
      </w:r>
      <w:proofErr w:type="gramEnd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vidám legyek</w:t>
      </w:r>
      <w:r w:rsidRPr="00B643DA">
        <w:rPr>
          <w:rFonts w:ascii="inherit" w:hAnsi="inherit"/>
          <w:b/>
          <w:i/>
          <w:iCs/>
          <w:sz w:val="28"/>
          <w:szCs w:val="28"/>
          <w:bdr w:val="none" w:sz="0" w:space="0" w:color="auto" w:frame="1"/>
        </w:rPr>
        <w:br/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És másokat is fel tudjak vidítani!</w:t>
      </w:r>
      <w:r w:rsidRPr="00B643DA">
        <w:rPr>
          <w:rFonts w:ascii="Open Sans" w:hAnsi="Open Sans"/>
          <w:b/>
          <w:sz w:val="28"/>
          <w:szCs w:val="28"/>
        </w:rPr>
        <w:t> 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sz w:val="28"/>
          <w:szCs w:val="28"/>
        </w:rPr>
      </w:pP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  <w:bdr w:val="none" w:sz="0" w:space="0" w:color="auto" w:frame="1"/>
        </w:rPr>
      </w:pP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Azt mondja a </w:t>
      </w:r>
      <w:proofErr w:type="gram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fáma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, 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ez az ima volt Szent−Györgyi Albert orvos−kutató kedvenc imája, de ez a jelenlegi római katolikus világegyház vezetőjéé, 2013 óta „Róma püspökéé”, </w:t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Ferenc pápáé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 is, 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aki ezekkel a sorokkal, mint személyes konfesszióval zárja szinte már-már „személyes”, összességében 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bölcsességet, derűt és bizakodást sugalló „dokumentumfilm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je” képsorait. Azét a dokumentumfilmét, amelyben őt magát egy </w:t>
      </w:r>
      <w:proofErr w:type="gram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abszolút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értő szemlélet- és 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lastRenderedPageBreak/>
        <w:t>sorstárs (itt: mint filmrendező), maga a neves német filmalkotó, forgatókönyvíró és producer, </w:t>
      </w:r>
      <w:proofErr w:type="spellStart"/>
      <w:r w:rsidRPr="00B643DA">
        <w:rPr>
          <w:rStyle w:val="Kiemels"/>
          <w:rFonts w:ascii="inherit" w:hAnsi="inherit"/>
          <w:sz w:val="28"/>
          <w:szCs w:val="28"/>
          <w:bdr w:val="none" w:sz="0" w:space="0" w:color="auto" w:frame="1"/>
        </w:rPr>
        <w:t>Wim</w:t>
      </w:r>
      <w:proofErr w:type="spellEnd"/>
      <w:r w:rsidRPr="00B643DA">
        <w:rPr>
          <w:rStyle w:val="Kiemels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3DA">
        <w:rPr>
          <w:rStyle w:val="Kiemels"/>
          <w:rFonts w:ascii="inherit" w:hAnsi="inherit"/>
          <w:sz w:val="28"/>
          <w:szCs w:val="28"/>
          <w:bdr w:val="none" w:sz="0" w:space="0" w:color="auto" w:frame="1"/>
        </w:rPr>
        <w:t>Wenders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t>követ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, illetve jegyez.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  <w:bdr w:val="none" w:sz="0" w:space="0" w:color="auto" w:frame="1"/>
        </w:rPr>
      </w:pP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Úgy tűnik, vannak szerencsés csillagállások. </w:t>
      </w:r>
      <w:proofErr w:type="gramStart"/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Hiszen maga a három </w:t>
      </w:r>
      <w:r w:rsidRPr="00BE38C9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Oscar-díjra jelölt </w:t>
      </w:r>
      <w:proofErr w:type="spellStart"/>
      <w:r w:rsidRPr="00BE38C9">
        <w:rPr>
          <w:rFonts w:ascii="Georgia" w:hAnsi="Georgia"/>
          <w:b/>
          <w:sz w:val="28"/>
          <w:szCs w:val="28"/>
          <w:bdr w:val="none" w:sz="0" w:space="0" w:color="auto" w:frame="1"/>
        </w:rPr>
        <w:t>Wim</w:t>
      </w:r>
      <w:proofErr w:type="spellEnd"/>
      <w:r w:rsidRPr="00BE38C9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38C9">
        <w:rPr>
          <w:rFonts w:ascii="Georgia" w:hAnsi="Georgia"/>
          <w:b/>
          <w:sz w:val="28"/>
          <w:szCs w:val="28"/>
          <w:bdr w:val="none" w:sz="0" w:space="0" w:color="auto" w:frame="1"/>
        </w:rPr>
        <w:t>Wenders</w:t>
      </w:r>
      <w:proofErr w:type="spellEnd"/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 is egy etalon, aki orvosi és filozófiai tanulmányai után kötelezte el magát a filmnek, és aki az olyan klasszikusok mellett, mint a </w:t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Párizs, Texas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 (1982) vagy a </w:t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Berlin felett az ég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 (1985) számos dokumentumfilmet is rendezett (</w:t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A föld sója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, </w:t>
      </w:r>
      <w:proofErr w:type="spellStart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Buena</w:t>
      </w:r>
      <w:proofErr w:type="spellEnd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Vista </w:t>
      </w:r>
      <w:proofErr w:type="spellStart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Social</w:t>
      </w:r>
      <w:proofErr w:type="spellEnd"/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Club)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; személyes ars poeticája szerint pedig filmjeiben az európai és az amerikai kultúrát próbálja összeegyeztetni, egybeolvasztani, és „</w:t>
      </w:r>
      <w:r w:rsidRPr="00B643DA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mint a globális világ filozófusa</w:t>
      </w: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” készíti filmjeit.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Ez a </w:t>
      </w:r>
      <w:proofErr w:type="gram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globális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kultúra jelenik meg a legújabb alkotásaiban is. Feltételezhetően mindez a „szellemi és ténybeli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wendersi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háttér” predesztinálta őt magát hitelesen erre, a szinte (ha esetleg létezik egyáltalán ilyen </w:t>
      </w:r>
      <w:proofErr w:type="gram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kategória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) „személyes portré”, de inkább „személyes vallomásfilm” elkészítésére. Óriási kihívás lehetett.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8"/>
          <w:szCs w:val="28"/>
        </w:rPr>
      </w:pPr>
    </w:p>
    <w:p w:rsidR="00C2680E" w:rsidRDefault="00C2680E" w:rsidP="00C2680E">
      <w:pPr>
        <w:shd w:val="clear" w:color="auto" w:fill="FFFFFF"/>
        <w:spacing w:line="0" w:lineRule="auto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B643DA">
        <w:rPr>
          <w:noProof/>
          <w:sz w:val="28"/>
          <w:szCs w:val="28"/>
          <w:lang w:eastAsia="hu-HU"/>
        </w:rPr>
        <w:drawing>
          <wp:inline distT="0" distB="0" distL="0" distR="0" wp14:anchorId="02358D8F" wp14:editId="5B8463A4">
            <wp:extent cx="5760720" cy="3237941"/>
            <wp:effectExtent l="0" t="0" r="0" b="635"/>
            <wp:docPr id="2" name="Kép 2" descr="wenders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ders11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0E" w:rsidRDefault="00C2680E" w:rsidP="00C2680E">
      <w:pPr>
        <w:shd w:val="clear" w:color="auto" w:fill="FFFFFF"/>
        <w:spacing w:line="0" w:lineRule="auto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C2680E" w:rsidRPr="00B643DA" w:rsidRDefault="00C2680E" w:rsidP="00C2680E">
      <w:pPr>
        <w:shd w:val="clear" w:color="auto" w:fill="FFFFFF"/>
        <w:spacing w:line="0" w:lineRule="auto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C268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  <w:bdr w:val="none" w:sz="0" w:space="0" w:color="auto" w:frame="1"/>
        </w:rPr>
      </w:pPr>
    </w:p>
    <w:p w:rsidR="00C268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  <w:bdr w:val="none" w:sz="0" w:space="0" w:color="auto" w:frame="1"/>
        </w:rPr>
      </w:pP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Ilyen „szellemi és ténybeli” háttérrel rendelkezve indult az a közös munka, amely − a források szerint – igazából a Szentszék Kommunikációs Titkárságának prefektusától,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Dario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Edoardo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Viganotól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származik, aki amellett, hogy nagy „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filmgourmand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”, személyesen magának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Wim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Wendersnek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is nagy rajongója. Feltételezhetően az összes lényegi pontot mérlegelve döntött végül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Wim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Wenders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mellett 2014-ben maga a Vatikán.</w:t>
      </w:r>
    </w:p>
    <w:p w:rsidR="00C2680E" w:rsidRPr="001372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b/>
          <w:sz w:val="28"/>
          <w:szCs w:val="28"/>
          <w:bdr w:val="none" w:sz="0" w:space="0" w:color="auto" w:frame="1"/>
        </w:rPr>
      </w:pP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A szellemi háttér tehát teljesen egyértelmű, a film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előrehaladása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során pedig mindez hitelt érdemlően fel is tárul; 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a </w:t>
      </w:r>
      <w:proofErr w:type="gramStart"/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globális</w:t>
      </w:r>
      <w:proofErr w:type="gramEnd"/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világ filozófusa 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és</w:t>
      </w:r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 a 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(globális)</w:t>
      </w:r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 világ pásztora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 (ez Ferenc pápa meghatározása saját magáról) találkoznak, és egy közös fizikai és szellemi kihívásra−utazásra−kalandra vállalkoznak.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Ennek 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lastRenderedPageBreak/>
        <w:t>nyomán a film maga egy sokszínű </w:t>
      </w:r>
      <w:r w:rsidRPr="00B643DA">
        <w:rPr>
          <w:rStyle w:val="Kiemels"/>
          <w:rFonts w:ascii="inherit" w:hAnsi="inherit"/>
          <w:sz w:val="28"/>
          <w:szCs w:val="28"/>
          <w:bdr w:val="none" w:sz="0" w:space="0" w:color="auto" w:frame="1"/>
        </w:rPr>
        <w:t>kavalkád−forgatag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, amelynek során pedig szinte teljesen feltárul az a kép, amely igazolja, hogy a választás és a döntés jogos volt; a felnőttként protestáns hitre tért filmalkotó Ferenc pápa </w:t>
      </w:r>
      <w:proofErr w:type="gram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mentális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és fizikai útkeresésének, szellemi eredőjének, hitvallásának, (előre)haladásának és nem utolsósorban egzisztenciális létének abszolút értője, és mindennek szakavatott, hiteles közvetítője. 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A </w:t>
      </w:r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Pope Francis – A Man of </w:t>
      </w:r>
      <w:proofErr w:type="spellStart"/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His</w:t>
      </w:r>
      <w:proofErr w:type="spellEnd"/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 xml:space="preserve"> Word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, magyarul a </w:t>
      </w:r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Ferenc pápa − Egy hiteles ember 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címet viselő munka mindennek nyomán igazából nem egy, de </w:t>
      </w:r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két </w:t>
      </w:r>
      <w:proofErr w:type="gramStart"/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etalon</w:t>
      </w:r>
      <w:proofErr w:type="gramEnd"/>
      <w:r w:rsidRPr="0013720E">
        <w:rPr>
          <w:rStyle w:val="Kiemels"/>
          <w:rFonts w:ascii="inherit" w:hAnsi="inherit"/>
          <w:b/>
          <w:sz w:val="28"/>
          <w:szCs w:val="28"/>
          <w:bdr w:val="none" w:sz="0" w:space="0" w:color="auto" w:frame="1"/>
        </w:rPr>
        <w:t>, </w:t>
      </w: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>két hiteles, szellemi minőségében, világlátásában egymást tökéletesen értő, és ezen a ponton kiegészítő ember és szellem közös „gondolattérképe”.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  <w:bdr w:val="none" w:sz="0" w:space="0" w:color="auto" w:frame="1"/>
        </w:rPr>
      </w:pP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  <w:bdr w:val="none" w:sz="0" w:space="0" w:color="auto" w:frame="1"/>
        </w:rPr>
      </w:pPr>
      <w:r w:rsidRPr="00B643DA">
        <w:rPr>
          <w:noProof/>
          <w:sz w:val="28"/>
          <w:szCs w:val="28"/>
        </w:rPr>
        <w:drawing>
          <wp:inline distT="0" distB="0" distL="0" distR="0" wp14:anchorId="00EF695E" wp14:editId="7BA9FD02">
            <wp:extent cx="5760720" cy="3240405"/>
            <wp:effectExtent l="0" t="0" r="0" b="0"/>
            <wp:docPr id="3" name="Kép 3" descr="https://www.filmtekercs.hu/wp-content/uploads/2018/05/pope_francis_a_man_of_his_word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ilmtekercs.hu/wp-content/uploads/2018/05/pope_francis_a_man_of_his_word-1024x57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  <w:bdr w:val="none" w:sz="0" w:space="0" w:color="auto" w:frame="1"/>
        </w:rPr>
      </w:pP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  <w:bdr w:val="none" w:sz="0" w:space="0" w:color="auto" w:frame="1"/>
        </w:rPr>
      </w:pP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Wenders</w:t>
      </w:r>
      <w:proofErr w:type="spell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által </w:t>
      </w:r>
      <w:proofErr w:type="gramStart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>instruált</w:t>
      </w:r>
      <w:proofErr w:type="gramEnd"/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 filmes műben tehát Ferenc pápa utazásaiba és vallással kapcsolatos nézeteibe nyerhetünk betekintést, miközben az egyházfő olyan általános témákkal kapcsolatban felmerülő kérdésekre ad őszinte, komoly, olykor humorral fűszerezett válaszokat, mint a halál, a társadalmi és gazdasági egyenlőtlenségek, a bevándorlás, az ökológia, valamint a család szerepe. Ami ezen túlmenően minden kétség nélkül ugyancsak feltárul; hogy a rendező szinte kivételes betekintést nyerhetett a pápa életébe. Több mint két éven keresztül kísérhette, emellett a vatikáni tévéarchívum egyedi archív felvételeivel is dolgozhatott, amelyek Ferenc pápa világ körüli utazásai során készültek.</w:t>
      </w: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  <w:bdr w:val="none" w:sz="0" w:space="0" w:color="auto" w:frame="1"/>
        </w:rPr>
      </w:pPr>
      <w:r w:rsidRPr="0013720E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A filmben használt vizuális stílusnak köszönhetően a nézők egészen közel kerülhetnek a pápához, aki olykor-olykor „személyesen meg is szólítja” közönségét, 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t xml:space="preserve">de ott lehetünk vele akkor is, amikor munkásokat és gazdálkodókat, gyermekeket és időseket, </w:t>
      </w:r>
      <w:r w:rsidRPr="00B643DA">
        <w:rPr>
          <w:rFonts w:ascii="Georgia" w:hAnsi="Georgia"/>
          <w:sz w:val="28"/>
          <w:szCs w:val="28"/>
          <w:bdr w:val="none" w:sz="0" w:space="0" w:color="auto" w:frame="1"/>
        </w:rPr>
        <w:lastRenderedPageBreak/>
        <w:t>menekülteket és rabokat látogat, vagy épp a szegénynegyedek és menekülttáborok lakóival találkozik. De jelen lehetünk az Amerikai Egyesült Államok Kongresszusa épületében, vagy a nagy világvallások vezetőivel való találkozókon egyaránt.</w:t>
      </w:r>
    </w:p>
    <w:p w:rsidR="00C2680E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sz w:val="32"/>
          <w:szCs w:val="32"/>
          <w:bdr w:val="none" w:sz="0" w:space="0" w:color="auto" w:frame="1"/>
        </w:rPr>
      </w:pPr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Őszinte jóindulattal ajánlom Mindenki szíves figyelmébe </w:t>
      </w:r>
      <w:proofErr w:type="spellStart"/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Wim</w:t>
      </w:r>
      <w:proofErr w:type="spellEnd"/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>Wenders</w:t>
      </w:r>
      <w:proofErr w:type="spellEnd"/>
      <w:r w:rsidRPr="00B643DA">
        <w:rPr>
          <w:rFonts w:ascii="Georgia" w:hAnsi="Georgia"/>
          <w:b/>
          <w:sz w:val="28"/>
          <w:szCs w:val="28"/>
          <w:bdr w:val="none" w:sz="0" w:space="0" w:color="auto" w:frame="1"/>
        </w:rPr>
        <w:t xml:space="preserve"> filmjét a római katolikus egyházfőről, mert mérhetetlenül inspiratív és pozitív példával szolgál, illetve tanít; előítéletek, vádaskodás, széthúzás helyett pedig </w:t>
      </w:r>
      <w:r w:rsidRPr="0013720E">
        <w:rPr>
          <w:rFonts w:ascii="Georgia" w:hAnsi="Georgia"/>
          <w:b/>
          <w:sz w:val="32"/>
          <w:szCs w:val="32"/>
          <w:bdr w:val="none" w:sz="0" w:space="0" w:color="auto" w:frame="1"/>
        </w:rPr>
        <w:t xml:space="preserve">esélyt ad a megbékélésre, a saját felelősségünkkel való szembenézésre. Azaz: mit tehetek, akár én magam is, hogy élhetőbb legyen a </w:t>
      </w:r>
      <w:proofErr w:type="gramStart"/>
      <w:r w:rsidRPr="0013720E">
        <w:rPr>
          <w:rFonts w:ascii="Georgia" w:hAnsi="Georgia"/>
          <w:b/>
          <w:sz w:val="32"/>
          <w:szCs w:val="32"/>
          <w:bdr w:val="none" w:sz="0" w:space="0" w:color="auto" w:frame="1"/>
        </w:rPr>
        <w:t>világ(</w:t>
      </w:r>
      <w:proofErr w:type="spellStart"/>
      <w:proofErr w:type="gramEnd"/>
      <w:r w:rsidRPr="0013720E">
        <w:rPr>
          <w:rFonts w:ascii="Georgia" w:hAnsi="Georgia"/>
          <w:b/>
          <w:sz w:val="32"/>
          <w:szCs w:val="32"/>
          <w:bdr w:val="none" w:sz="0" w:space="0" w:color="auto" w:frame="1"/>
        </w:rPr>
        <w:t>unk</w:t>
      </w:r>
      <w:proofErr w:type="spellEnd"/>
      <w:r w:rsidRPr="0013720E">
        <w:rPr>
          <w:rFonts w:ascii="Georgia" w:hAnsi="Georgia"/>
          <w:b/>
          <w:sz w:val="32"/>
          <w:szCs w:val="32"/>
          <w:bdr w:val="none" w:sz="0" w:space="0" w:color="auto" w:frame="1"/>
        </w:rPr>
        <w:t xml:space="preserve">)… </w:t>
      </w:r>
    </w:p>
    <w:p w:rsidR="001D1901" w:rsidRDefault="001D1901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sz w:val="32"/>
          <w:szCs w:val="32"/>
          <w:bdr w:val="none" w:sz="0" w:space="0" w:color="auto" w:frame="1"/>
        </w:rPr>
      </w:pPr>
    </w:p>
    <w:p w:rsidR="001D1901" w:rsidRPr="0013720E" w:rsidRDefault="001D1901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sz w:val="32"/>
          <w:szCs w:val="32"/>
          <w:bdr w:val="none" w:sz="0" w:space="0" w:color="auto" w:frame="1"/>
        </w:rPr>
      </w:pPr>
    </w:p>
    <w:p w:rsidR="00C2680E" w:rsidRPr="00B643DA" w:rsidRDefault="00C2680E" w:rsidP="00C2680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b/>
          <w:sz w:val="28"/>
          <w:szCs w:val="28"/>
          <w:bdr w:val="none" w:sz="0" w:space="0" w:color="auto" w:frame="1"/>
        </w:rPr>
      </w:pPr>
    </w:p>
    <w:p w:rsidR="00C2680E" w:rsidRPr="000139F8" w:rsidRDefault="00C2680E" w:rsidP="00C2680E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0139F8">
        <w:rPr>
          <w:rFonts w:ascii="Open Sans" w:eastAsia="Times New Roman" w:hAnsi="Open Sans" w:cs="Times New Roman"/>
          <w:noProof/>
          <w:sz w:val="27"/>
          <w:szCs w:val="27"/>
          <w:lang w:eastAsia="hu-HU"/>
        </w:rPr>
        <w:drawing>
          <wp:inline distT="0" distB="0" distL="0" distR="0" wp14:anchorId="435C28F8" wp14:editId="419C7F0C">
            <wp:extent cx="5760720" cy="3838730"/>
            <wp:effectExtent l="0" t="0" r="0" b="9525"/>
            <wp:docPr id="6" name="Kép 6" descr="https://wmn.hu/picture/63002/normal/100/001005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mn.hu/picture/63002/normal/100/001005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0E" w:rsidRPr="000139F8" w:rsidRDefault="00C2680E" w:rsidP="00C2680E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2680E" w:rsidRPr="000139F8" w:rsidRDefault="00C2680E" w:rsidP="00C2680E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2680E" w:rsidRPr="000139F8" w:rsidRDefault="00C2680E" w:rsidP="00C2680E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2680E" w:rsidRPr="000139F8" w:rsidRDefault="00C2680E" w:rsidP="00C268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9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680E" w:rsidRPr="000139F8" w:rsidRDefault="00C2680E" w:rsidP="00C268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9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61D3D" w:rsidRPr="00C2680E" w:rsidRDefault="00261D3D" w:rsidP="00C2680E"/>
    <w:sectPr w:rsidR="00261D3D" w:rsidRPr="00C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ois On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0E"/>
    <w:rsid w:val="0013720E"/>
    <w:rsid w:val="001D1901"/>
    <w:rsid w:val="00261D3D"/>
    <w:rsid w:val="005C5BE7"/>
    <w:rsid w:val="00BE38C9"/>
    <w:rsid w:val="00C2680E"/>
    <w:rsid w:val="00F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7250-6B4D-475A-AEB7-41C3174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80E"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C268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68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2680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6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2680E"/>
    <w:rPr>
      <w:i/>
      <w:iCs/>
    </w:rPr>
  </w:style>
  <w:style w:type="character" w:styleId="Kiemels2">
    <w:name w:val="Strong"/>
    <w:basedOn w:val="Bekezdsalapbettpusa"/>
    <w:uiPriority w:val="22"/>
    <w:qFormat/>
    <w:rsid w:val="00C2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2019-05-20T05:43:00Z</dcterms:created>
  <dcterms:modified xsi:type="dcterms:W3CDTF">2019-05-20T05:43:00Z</dcterms:modified>
</cp:coreProperties>
</file>